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1AD" w:rsidRDefault="00B87409" w:rsidP="002F2020">
      <w:pPr>
        <w:jc w:val="right"/>
        <w:rPr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48DC158" wp14:editId="6D3F07C9">
            <wp:simplePos x="0" y="0"/>
            <wp:positionH relativeFrom="column">
              <wp:posOffset>65405</wp:posOffset>
            </wp:positionH>
            <wp:positionV relativeFrom="paragraph">
              <wp:posOffset>33655</wp:posOffset>
            </wp:positionV>
            <wp:extent cx="2562860" cy="864870"/>
            <wp:effectExtent l="0" t="0" r="0" b="0"/>
            <wp:wrapNone/>
            <wp:docPr id="10" name="Рисунок 10" descr="log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71AD">
        <w:rPr>
          <w:b/>
          <w:sz w:val="32"/>
          <w:u w:val="single"/>
        </w:rPr>
        <w:t>ООО «Мультисервис»</w:t>
      </w:r>
    </w:p>
    <w:p w:rsidR="002171AD" w:rsidRDefault="002171AD" w:rsidP="00D237EB">
      <w:pPr>
        <w:rPr>
          <w:sz w:val="24"/>
          <w:u w:val="single"/>
        </w:rPr>
      </w:pPr>
    </w:p>
    <w:p w:rsidR="00790886" w:rsidRDefault="00D237EB" w:rsidP="002171AD">
      <w:pPr>
        <w:jc w:val="right"/>
        <w:rPr>
          <w:b/>
          <w:sz w:val="24"/>
        </w:rPr>
      </w:pPr>
      <w:r>
        <w:rPr>
          <w:b/>
          <w:color w:val="000000"/>
          <w:sz w:val="28"/>
        </w:rPr>
        <w:t xml:space="preserve">                                   </w:t>
      </w:r>
      <w:r>
        <w:rPr>
          <w:b/>
          <w:color w:val="000000"/>
          <w:sz w:val="24"/>
        </w:rPr>
        <w:t xml:space="preserve">                                                       </w:t>
      </w:r>
      <w:r>
        <w:rPr>
          <w:b/>
          <w:color w:val="000000"/>
          <w:sz w:val="24"/>
        </w:rPr>
        <w:tab/>
        <w:t xml:space="preserve">         </w:t>
      </w:r>
      <w:r w:rsidR="00790886">
        <w:rPr>
          <w:b/>
          <w:color w:val="000000"/>
          <w:sz w:val="24"/>
        </w:rPr>
        <w:t>141435</w:t>
      </w:r>
      <w:r w:rsidR="002F2020" w:rsidRPr="002F2020">
        <w:rPr>
          <w:b/>
          <w:sz w:val="24"/>
        </w:rPr>
        <w:t>,</w:t>
      </w:r>
      <w:r w:rsidR="00790886">
        <w:rPr>
          <w:b/>
          <w:sz w:val="24"/>
        </w:rPr>
        <w:t xml:space="preserve"> Московская обл.,</w:t>
      </w:r>
      <w:r w:rsidR="002F2020">
        <w:rPr>
          <w:b/>
          <w:sz w:val="24"/>
        </w:rPr>
        <w:t xml:space="preserve"> </w:t>
      </w:r>
    </w:p>
    <w:p w:rsidR="002F2020" w:rsidRDefault="002F2020" w:rsidP="002171AD">
      <w:pPr>
        <w:jc w:val="right"/>
        <w:rPr>
          <w:b/>
          <w:sz w:val="24"/>
        </w:rPr>
      </w:pPr>
      <w:r w:rsidRPr="002F2020">
        <w:rPr>
          <w:b/>
          <w:sz w:val="24"/>
        </w:rPr>
        <w:t>г.</w:t>
      </w:r>
      <w:r w:rsidR="00C450A1">
        <w:rPr>
          <w:b/>
          <w:sz w:val="24"/>
        </w:rPr>
        <w:t xml:space="preserve"> </w:t>
      </w:r>
      <w:r w:rsidR="00790886">
        <w:rPr>
          <w:b/>
          <w:sz w:val="24"/>
        </w:rPr>
        <w:t>Химки</w:t>
      </w:r>
      <w:r w:rsidRPr="002F2020">
        <w:rPr>
          <w:b/>
          <w:sz w:val="24"/>
        </w:rPr>
        <w:t>,</w:t>
      </w:r>
      <w:r w:rsidR="00790886">
        <w:rPr>
          <w:b/>
          <w:sz w:val="24"/>
        </w:rPr>
        <w:t xml:space="preserve"> </w:t>
      </w:r>
      <w:proofErr w:type="spellStart"/>
      <w:r w:rsidR="00790886">
        <w:rPr>
          <w:b/>
          <w:sz w:val="24"/>
        </w:rPr>
        <w:t>мкр</w:t>
      </w:r>
      <w:proofErr w:type="spellEnd"/>
      <w:r w:rsidR="00790886">
        <w:rPr>
          <w:b/>
          <w:sz w:val="24"/>
        </w:rPr>
        <w:t xml:space="preserve">. </w:t>
      </w:r>
      <w:proofErr w:type="spellStart"/>
      <w:r w:rsidR="00790886">
        <w:rPr>
          <w:b/>
          <w:sz w:val="24"/>
        </w:rPr>
        <w:t>Новогорск</w:t>
      </w:r>
      <w:proofErr w:type="spellEnd"/>
      <w:r w:rsidR="004730AB">
        <w:rPr>
          <w:b/>
          <w:sz w:val="24"/>
        </w:rPr>
        <w:t>,</w:t>
      </w:r>
    </w:p>
    <w:p w:rsidR="00D237EB" w:rsidRPr="002F2020" w:rsidRDefault="002F2020" w:rsidP="002171AD">
      <w:pPr>
        <w:jc w:val="right"/>
        <w:rPr>
          <w:b/>
          <w:sz w:val="24"/>
        </w:rPr>
      </w:pPr>
      <w:r w:rsidRPr="002F2020">
        <w:rPr>
          <w:b/>
          <w:sz w:val="24"/>
        </w:rPr>
        <w:t xml:space="preserve"> ул. </w:t>
      </w:r>
      <w:proofErr w:type="gramStart"/>
      <w:r w:rsidR="004730AB">
        <w:rPr>
          <w:b/>
          <w:sz w:val="24"/>
        </w:rPr>
        <w:t>Олимпийская</w:t>
      </w:r>
      <w:proofErr w:type="gramEnd"/>
      <w:r w:rsidRPr="002F2020">
        <w:rPr>
          <w:b/>
          <w:sz w:val="24"/>
        </w:rPr>
        <w:t xml:space="preserve">, </w:t>
      </w:r>
      <w:r>
        <w:rPr>
          <w:b/>
          <w:sz w:val="24"/>
        </w:rPr>
        <w:t xml:space="preserve">дом </w:t>
      </w:r>
      <w:r w:rsidR="00E3500B">
        <w:rPr>
          <w:b/>
          <w:sz w:val="24"/>
        </w:rPr>
        <w:t>28</w:t>
      </w:r>
    </w:p>
    <w:p w:rsidR="00D237EB" w:rsidRDefault="00D237EB" w:rsidP="002171AD">
      <w:pPr>
        <w:jc w:val="right"/>
        <w:rPr>
          <w:b/>
          <w:sz w:val="24"/>
        </w:rPr>
      </w:pPr>
      <w:r w:rsidRPr="00B6304C">
        <w:rPr>
          <w:b/>
          <w:sz w:val="24"/>
        </w:rPr>
        <w:t xml:space="preserve">                        </w:t>
      </w:r>
      <w:r w:rsidR="002171AD">
        <w:rPr>
          <w:b/>
          <w:sz w:val="24"/>
        </w:rPr>
        <w:t xml:space="preserve">     </w:t>
      </w:r>
      <w:r>
        <w:rPr>
          <w:b/>
          <w:sz w:val="24"/>
        </w:rPr>
        <w:t xml:space="preserve"> </w:t>
      </w:r>
      <w:r>
        <w:rPr>
          <w:rFonts w:ascii="Wingdings" w:hAnsi="Wingdings"/>
          <w:b/>
          <w:sz w:val="24"/>
        </w:rPr>
        <w:t></w:t>
      </w:r>
      <w:r w:rsidR="00C450A1">
        <w:rPr>
          <w:b/>
          <w:sz w:val="24"/>
        </w:rPr>
        <w:t xml:space="preserve"> +7(495)729-51-02</w:t>
      </w:r>
    </w:p>
    <w:p w:rsidR="002F2020" w:rsidRDefault="00120EAA" w:rsidP="002171AD">
      <w:pPr>
        <w:jc w:val="right"/>
        <w:rPr>
          <w:b/>
          <w:sz w:val="24"/>
        </w:rPr>
      </w:pPr>
      <w:r>
        <w:rPr>
          <w:b/>
          <w:noProof/>
          <w:vertAlign w:val="superscript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261A9A6A" wp14:editId="65A299AA">
                <wp:simplePos x="0" y="0"/>
                <wp:positionH relativeFrom="column">
                  <wp:posOffset>-391795</wp:posOffset>
                </wp:positionH>
                <wp:positionV relativeFrom="paragraph">
                  <wp:posOffset>122554</wp:posOffset>
                </wp:positionV>
                <wp:extent cx="6492240" cy="0"/>
                <wp:effectExtent l="0" t="19050" r="3810" b="19050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0.85pt,9.65pt" to="480.3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8JMEgIAACk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" strokeweight="2.25pt"/>
            </w:pict>
          </mc:Fallback>
        </mc:AlternateContent>
      </w:r>
    </w:p>
    <w:p w:rsidR="00B87409" w:rsidRPr="00B87409" w:rsidRDefault="00CE5DB8" w:rsidP="00B87409">
      <w:pPr>
        <w:jc w:val="center"/>
        <w:rPr>
          <w:vertAlign w:val="superscript"/>
        </w:rPr>
      </w:pPr>
      <w:r>
        <w:rPr>
          <w:vertAlign w:val="superscript"/>
        </w:rPr>
        <w:t xml:space="preserve">ОГРН 1097746608123    </w:t>
      </w:r>
      <w:r w:rsidR="00A633A2" w:rsidRPr="00A633A2">
        <w:rPr>
          <w:vertAlign w:val="superscript"/>
        </w:rPr>
        <w:t>ИНН</w:t>
      </w:r>
      <w:r>
        <w:rPr>
          <w:vertAlign w:val="superscript"/>
        </w:rPr>
        <w:t>/КПП</w:t>
      </w:r>
      <w:r w:rsidR="00A633A2" w:rsidRPr="00A633A2">
        <w:rPr>
          <w:vertAlign w:val="superscript"/>
        </w:rPr>
        <w:t xml:space="preserve"> 7729641213</w:t>
      </w:r>
      <w:r w:rsidR="00861723">
        <w:rPr>
          <w:vertAlign w:val="superscript"/>
        </w:rPr>
        <w:t>/</w:t>
      </w:r>
      <w:r w:rsidR="00861723">
        <w:t xml:space="preserve"> </w:t>
      </w:r>
      <w:r w:rsidR="00861723" w:rsidRPr="00861723">
        <w:rPr>
          <w:vertAlign w:val="superscript"/>
        </w:rPr>
        <w:t>504701001</w:t>
      </w:r>
      <w:r w:rsidRPr="00861723">
        <w:rPr>
          <w:vertAlign w:val="superscript"/>
        </w:rPr>
        <w:t xml:space="preserve">  </w:t>
      </w:r>
    </w:p>
    <w:p w:rsidR="00C60416" w:rsidRDefault="00C60416" w:rsidP="00C60416">
      <w:pPr>
        <w:jc w:val="center"/>
        <w:outlineLvl w:val="1"/>
        <w:rPr>
          <w:sz w:val="36"/>
          <w:szCs w:val="36"/>
        </w:rPr>
      </w:pPr>
      <w:r>
        <w:rPr>
          <w:sz w:val="36"/>
          <w:szCs w:val="36"/>
        </w:rPr>
        <w:t>Инструкция по пожарной безопасности в многоквартирных домах</w:t>
      </w:r>
    </w:p>
    <w:p w:rsidR="00C60416" w:rsidRDefault="00C60416" w:rsidP="00C60416">
      <w:pPr>
        <w:spacing w:before="240"/>
        <w:rPr>
          <w:sz w:val="18"/>
          <w:szCs w:val="18"/>
        </w:rPr>
      </w:pPr>
      <w:r>
        <w:rPr>
          <w:b/>
          <w:bCs/>
          <w:sz w:val="18"/>
          <w:szCs w:val="18"/>
        </w:rPr>
        <w:t>1. Общие требования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 xml:space="preserve">1.1. </w:t>
      </w:r>
      <w:proofErr w:type="gramStart"/>
      <w:r>
        <w:rPr>
          <w:sz w:val="18"/>
          <w:szCs w:val="18"/>
        </w:rPr>
        <w:t>Одной из основных обязанностей владельцев и нанимателей квартир в многоквартирных жилых домах (далее в тексте – жителей), является забота о пожарной безопасности своих квартир, индивидуальных подвальных помещений и помещений общего пользования, знание правил пожарной безопасности, понимание того, как действовать при возникновении пожара и при необходимости эвакуации, умение использовать средства пожаротушения, знание мест расположения этих средств, и обучение этим знаниям детей.</w:t>
      </w:r>
      <w:r>
        <w:rPr>
          <w:sz w:val="18"/>
        </w:rPr>
        <w:t> </w:t>
      </w:r>
      <w:proofErr w:type="gramEnd"/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1.2. Жителям домов необходимо выполнять требования этой инструкции, а так же другие нормативные требования в области пожарной безопасности.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1.3. Основными факторами риска, которые могут привести к возникновению пожара в жилых помещениях, являются: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1.3.1. Невыполнение жителями требований пожарной безопасности или невнимательное поведение, в том числе игра детей с огнем;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1.3.2. Невыполнение требований безопасности при использовании систем местного отопления (плит и т.д.), электрических приборов и устройств;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1.3.3. Нарушение требований при хранении опасных веществ и материалов, а так же при проведении огнеопасных работ;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1.3.4. Умышленные действия жителей по созданию условий, способствующих возникновению и распространению пожара.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1.4. Обязанностью жителей является недопущение возникновения пожаров. Жители не должны создавать условия, которые могут привести к возникновению пожара.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1.5. Обязанности жителей в случае возникновения пожара: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1.5.1.</w:t>
      </w:r>
      <w:r>
        <w:rPr>
          <w:sz w:val="18"/>
        </w:rPr>
        <w:t> </w:t>
      </w:r>
      <w:r>
        <w:rPr>
          <w:b/>
          <w:bCs/>
          <w:sz w:val="18"/>
          <w:szCs w:val="18"/>
          <w:u w:val="single"/>
        </w:rPr>
        <w:t>Незамедлительно сообщить о возникновении пожара по городскому телефону 01 или по мобильному телефону 112</w:t>
      </w:r>
      <w:r>
        <w:rPr>
          <w:sz w:val="18"/>
          <w:szCs w:val="18"/>
        </w:rPr>
        <w:t>, в Государственную пожарно-спасательную службу, сообщив адрес, место возникновения пожара, фамилию звонящего, а также имеющуюся дополнительную информацию о пожаре.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1.5.2. При возможности приступить к тушению пожара имеющимися средствами пожаротушения, обеспечивая при этом личную безопасность и безопасность других лиц, а так же информировать других лиц о происшествии.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1.5.3. Выполнять распоряжения руководителя тушения пожара и спасательных работ.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1.5.4. Информировать руководителя тушения пожара и спасательных работ о людях, которые находятся или могут находиться в зоне опасности, о путях подъезда и источниках водоснабжения.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1.6. Если необходима эвакуация жителей: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1.6.1. В случае необходимости эвакуации исполнять распоряжения руководителя пожаротушения и спасательных работ;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1.6.2. При эвакуации сохранять спокойствие и не создавать паники; если есть возможность, взять с собой документы, деньги, отключить электрическое и газовое оборудование, закрыть окна и двери в квартире;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1.6.3. Эвакуироваться необходимо по путям эвакуации (коридорам, лестничным клеткам), двигаясь к выходу наружу. Если эти действия невозможны – оставайтесь в квартире. Старайтесь любыми способами информировать спасателей и других людей о своем местонахождении. Примите меры безопасности для того, чтобы в квартире можно было, как можно дольше продержаться и выжить.</w:t>
      </w:r>
    </w:p>
    <w:p w:rsidR="00C60416" w:rsidRDefault="00C60416" w:rsidP="00C60416">
      <w:pPr>
        <w:rPr>
          <w:sz w:val="18"/>
          <w:szCs w:val="18"/>
        </w:rPr>
      </w:pPr>
      <w:r>
        <w:rPr>
          <w:b/>
          <w:bCs/>
          <w:sz w:val="18"/>
          <w:szCs w:val="18"/>
        </w:rPr>
        <w:t>1.6.4. Ни в коем случае не используйте лифт во время пожара.</w:t>
      </w:r>
    </w:p>
    <w:p w:rsidR="00C60416" w:rsidRDefault="00C60416" w:rsidP="00C60416">
      <w:pPr>
        <w:spacing w:before="240"/>
        <w:rPr>
          <w:sz w:val="18"/>
          <w:szCs w:val="18"/>
        </w:rPr>
      </w:pPr>
      <w:r>
        <w:rPr>
          <w:b/>
          <w:bCs/>
          <w:sz w:val="18"/>
          <w:szCs w:val="18"/>
        </w:rPr>
        <w:t>2. Содержание территорий жилых домов, зданий и помещений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2.1. Дороги и подъездные пути к зданиям, постройкам и источникам водоснабжения необходимо содержать так, чтобы обеспечить доступ пожарной техники;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2.2. Собственный автотранспорт запрещено парковать так, чтобы занимать территории у жилого дома, мешая доступу пожарной техники к зданиям, постройкам или источникам водоснабжения;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 xml:space="preserve">2.3. Производство строительных работ в квартирах и в помещениях общего пользования: изменения в плане помещений, пожароопасные работы и </w:t>
      </w:r>
      <w:proofErr w:type="spellStart"/>
      <w:r>
        <w:rPr>
          <w:sz w:val="18"/>
          <w:szCs w:val="18"/>
        </w:rPr>
        <w:t>др</w:t>
      </w:r>
      <w:proofErr w:type="gramStart"/>
      <w:r>
        <w:rPr>
          <w:sz w:val="18"/>
          <w:szCs w:val="18"/>
        </w:rPr>
        <w:t>.д</w:t>
      </w:r>
      <w:proofErr w:type="gramEnd"/>
      <w:r>
        <w:rPr>
          <w:sz w:val="18"/>
          <w:szCs w:val="18"/>
        </w:rPr>
        <w:t>ействия</w:t>
      </w:r>
      <w:proofErr w:type="spellEnd"/>
      <w:r>
        <w:rPr>
          <w:sz w:val="18"/>
          <w:szCs w:val="18"/>
        </w:rPr>
        <w:t>, необходимо согласовать с управляющей компанией и соблюдать установленные строительным законодательством требования;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 В жилом здании запрещается: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2.4.1. Оборудовать производственные помещения, в которых используются взрывоопасные, легковоспламеняющиеся и горючие жидкости;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2.4.2. Использовать чердаки и подвалы, а также технические помещения, в целях, непредусмотренных строительным проектом;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2.4.3. Оборудовать склады горючих материалов и мастерские, которые не отделены противопожарными перегородками от других помещений, путей эвакуации и лестничных клеток;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2.4.4. Хранить газовые баллоны, а так же легковоспламеняющиеся и горючие жидкости в подвалах, на цокольных этажах, чердаках, балконах и лоджиях;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2.4.5. Для уборки помещений использовать легковоспламеняющиеся жидкости, не предусмотренные для этого;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2.4.6. Выливать легковоспламеняющиеся и горючие жидкости в канализацию;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2.4.7. Оставлять без присмотра горючие отходы, легковоспламеняющиеся материалы и ветошь, используемую для уборки;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2.4.8. Использовать и хранить химические вещества, материалы и химические продукты, взрывоопасность и огнеопасность свойств которых неизвестны;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lastRenderedPageBreak/>
        <w:t>2.4.9. Хранить огнеопасные вещества и взрывоопасные материалы в упаковке или таре, непредусмотренной производителем и техническими условиями хранения;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2.4.10. Оставлять без присмотра оборудование, печи и камины, если это не разрешено техническими условиями, а так же электрооборудование, включенное в сеть, если инструкция по эксплуатации это запрещает;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2.4.11. Использовать поврежденные отопительные приборы и дымоходы, перетапливать печи;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2.4.12. Размещать горючие материалы на отопительных системах и оборудовании, а также ближе 0,5 метров от осветительных приборов;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2.4.13. Отогревать замершие трубопроводы с помощью открытого огня;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2.4.14. Использовать оборудование с открытым огнем, не соблюдая правила эксплуатации;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2.4.15. Произвольно оборудовать или использовать газовое, электрическое отопление или другое оборудование, непредусмотренное для использования в жилых домах и помещениях;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2.4.16. Использовать неисправные электрические приборы и самостоятельно изготовленное нагревательное оборудование;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 xml:space="preserve">2.4.17. Применять некалиброванные или самостоятельно изготовленные </w:t>
      </w:r>
      <w:proofErr w:type="spellStart"/>
      <w:r>
        <w:rPr>
          <w:sz w:val="18"/>
          <w:szCs w:val="18"/>
        </w:rPr>
        <w:t>электропредохранители</w:t>
      </w:r>
      <w:proofErr w:type="spellEnd"/>
      <w:r>
        <w:rPr>
          <w:sz w:val="18"/>
          <w:szCs w:val="18"/>
        </w:rPr>
        <w:t>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2.4.18. Использовать электропроводку с разрушенной изоляцией, а так же производить соединения, способные вызвать переходные сопротивления.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2.5. На эвакуационных путях запрещается: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2.5.1. Демонтировать двери в коридорах, застеклять или закладывать другими строительными материалами открытые зоны в незадымляемых лестничных клетках;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2.5.2. Размещать предметы, мебель и оборудование, если это уменьшает ширину пути эвакуации;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2.5.3. Оборудовать склады и кладовки, а так же хранить различные материалы на лестничных клетках;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2.5.4. Загромождать посторонними предметами эвакуационные или аварийные двери, люки на балконах или лоджиях, а так же переходы в смежные секции и выходы на наружные эвакуационные лестницы;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2.5.5. Не допускается демонтировать или полностью закрывать (так, что их использование для эвакуации больше невозможно) эвакуационные лестницы, люки, переходы на балконах и лоджиях;</w:t>
      </w:r>
    </w:p>
    <w:p w:rsidR="00C60416" w:rsidRDefault="00C60416" w:rsidP="00C60416">
      <w:p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3. </w:t>
      </w:r>
      <w:proofErr w:type="spellStart"/>
      <w:r>
        <w:rPr>
          <w:b/>
          <w:bCs/>
          <w:sz w:val="18"/>
          <w:szCs w:val="18"/>
        </w:rPr>
        <w:t>Инженерно</w:t>
      </w:r>
      <w:proofErr w:type="spellEnd"/>
      <w:r>
        <w:rPr>
          <w:b/>
          <w:bCs/>
          <w:sz w:val="18"/>
          <w:szCs w:val="18"/>
        </w:rPr>
        <w:t xml:space="preserve"> - технические системы и оборудование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3.1. Многоэтажные жилые дома, выше 9-ти этажей, оборудуются автоматическими системами обнаружения пожара и сигнализации, стационарными системами контроля дома (</w:t>
      </w:r>
      <w:proofErr w:type="spellStart"/>
      <w:r>
        <w:rPr>
          <w:sz w:val="18"/>
          <w:szCs w:val="18"/>
        </w:rPr>
        <w:t>дымоудаления</w:t>
      </w:r>
      <w:proofErr w:type="spellEnd"/>
      <w:r>
        <w:rPr>
          <w:sz w:val="18"/>
          <w:szCs w:val="18"/>
        </w:rPr>
        <w:t>) и противопожарного водоснабжения;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3.2. Управляющая компания обеспечивает содержание инженерно-технических систем и оборудования в рабочем порядке;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3.3. Инженерно-технические системы эксплуатируется в соответствии с технической документацией (регламентом) производителя;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3.4. Жителям необходимо заботиться о поддержании инженерно-технических систем в рабочем состоянии и информировать управляющего домом о неисправностях систем и оборудования;</w:t>
      </w:r>
    </w:p>
    <w:p w:rsidR="00C60416" w:rsidRDefault="00C60416" w:rsidP="00C60416">
      <w:pPr>
        <w:rPr>
          <w:sz w:val="18"/>
          <w:szCs w:val="18"/>
        </w:rPr>
      </w:pPr>
      <w:r>
        <w:rPr>
          <w:b/>
          <w:bCs/>
          <w:sz w:val="18"/>
          <w:szCs w:val="18"/>
        </w:rPr>
        <w:t>4. Рекомендации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4.1. В квартирах рекомендуется установка локальных систем автоматического обнаружения пожара и сигнализации (дымовых детекторов) и первичных средств пожаротушения (огнетушителей);</w:t>
      </w:r>
    </w:p>
    <w:p w:rsidR="00C60416" w:rsidRDefault="00C60416" w:rsidP="00C60416">
      <w:pPr>
        <w:rPr>
          <w:sz w:val="18"/>
          <w:szCs w:val="18"/>
        </w:rPr>
      </w:pPr>
      <w:r>
        <w:rPr>
          <w:sz w:val="18"/>
          <w:szCs w:val="18"/>
        </w:rPr>
        <w:t>4.2. Лицам, постоянно проживающим в квартире, рекомендуется обеспечить себя специальными средствами индивидуальной защиты органов дыхания на случай пожара и необходимости эвакуации.</w:t>
      </w:r>
    </w:p>
    <w:p w:rsidR="00C60416" w:rsidRDefault="00C60416" w:rsidP="00C60416">
      <w:pPr>
        <w:tabs>
          <w:tab w:val="left" w:pos="3950"/>
        </w:tabs>
      </w:pPr>
    </w:p>
    <w:p w:rsidR="00C60416" w:rsidRDefault="00C60416" w:rsidP="00C60416">
      <w:pPr>
        <w:tabs>
          <w:tab w:val="left" w:pos="3950"/>
        </w:tabs>
      </w:pPr>
    </w:p>
    <w:p w:rsidR="00C60416" w:rsidRDefault="00C60416" w:rsidP="00C60416">
      <w:r>
        <w:rPr>
          <w:noProof/>
        </w:rPr>
        <w:lastRenderedPageBreak/>
        <w:drawing>
          <wp:inline distT="0" distB="0" distL="0" distR="0">
            <wp:extent cx="5901055" cy="7534910"/>
            <wp:effectExtent l="0" t="0" r="4445" b="8890"/>
            <wp:docPr id="5" name="Рисунок 5" descr="http://brandmauer-01.ru/katalog/literat/plakati/plakatipojarnaybezopasnost/img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brandmauer-01.ru/katalog/literat/plakati/plakatipojarnaybezopasnost/img/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753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9950" cy="5949950"/>
            <wp:effectExtent l="0" t="0" r="0" b="0"/>
            <wp:docPr id="4" name="Рисунок 4" descr="http://brandmauer-01.ru/katalog/literat/plakati/plakatipojarnaybezopasnost/img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brandmauer-01.ru/katalog/literat/plakati/plakatipojarnaybezopasnost/img/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59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9950" cy="5949950"/>
            <wp:effectExtent l="0" t="0" r="0" b="0"/>
            <wp:docPr id="3" name="Рисунок 3" descr="http://brandmauer-01.ru/katalog/literat/plakati/plakatipojarnaybezopasnost/img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brandmauer-01.ru/katalog/literat/plakati/plakatipojarnaybezopasnost/img/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59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9950" cy="5949950"/>
            <wp:effectExtent l="0" t="0" r="0" b="0"/>
            <wp:docPr id="2" name="Рисунок 2" descr="http://brandmauer-01.ru/katalog/literat/plakati/plakatipojarnaybezopasnost/img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brandmauer-01.ru/katalog/literat/plakati/plakatipojarnaybezopasnost/img/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59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16" w:rsidRDefault="00C60416" w:rsidP="00C60416">
      <w:pPr>
        <w:tabs>
          <w:tab w:val="left" w:pos="3950"/>
        </w:tabs>
      </w:pPr>
    </w:p>
    <w:p w:rsidR="00C60416" w:rsidRDefault="00C60416" w:rsidP="00C60416">
      <w:pPr>
        <w:tabs>
          <w:tab w:val="left" w:pos="3950"/>
        </w:tabs>
      </w:pPr>
    </w:p>
    <w:p w:rsidR="00C60416" w:rsidRDefault="00C60416" w:rsidP="00C60416">
      <w:pPr>
        <w:tabs>
          <w:tab w:val="left" w:pos="3950"/>
        </w:tabs>
      </w:pPr>
    </w:p>
    <w:p w:rsidR="00C60416" w:rsidRDefault="00C60416" w:rsidP="00C60416">
      <w:pPr>
        <w:tabs>
          <w:tab w:val="left" w:pos="3950"/>
        </w:tabs>
      </w:pPr>
    </w:p>
    <w:p w:rsidR="00C60416" w:rsidRDefault="00C60416" w:rsidP="00C60416">
      <w:pPr>
        <w:tabs>
          <w:tab w:val="left" w:pos="3950"/>
        </w:tabs>
      </w:pPr>
    </w:p>
    <w:p w:rsidR="00C60416" w:rsidRDefault="00C60416" w:rsidP="00C60416">
      <w:pPr>
        <w:tabs>
          <w:tab w:val="left" w:pos="3950"/>
        </w:tabs>
      </w:pPr>
    </w:p>
    <w:p w:rsidR="00C60416" w:rsidRDefault="00C60416" w:rsidP="00C60416">
      <w:pPr>
        <w:tabs>
          <w:tab w:val="left" w:pos="3950"/>
        </w:tabs>
      </w:pPr>
    </w:p>
    <w:p w:rsidR="00C60416" w:rsidRDefault="00C60416" w:rsidP="00C60416">
      <w:pPr>
        <w:tabs>
          <w:tab w:val="left" w:pos="3950"/>
        </w:tabs>
      </w:pPr>
    </w:p>
    <w:p w:rsidR="00C60416" w:rsidRDefault="00C60416" w:rsidP="00C60416">
      <w:pPr>
        <w:tabs>
          <w:tab w:val="left" w:pos="3950"/>
        </w:tabs>
      </w:pPr>
    </w:p>
    <w:p w:rsidR="00C60416" w:rsidRDefault="00C60416" w:rsidP="00C60416">
      <w:pPr>
        <w:tabs>
          <w:tab w:val="left" w:pos="3950"/>
        </w:tabs>
      </w:pPr>
    </w:p>
    <w:p w:rsidR="00C60416" w:rsidRDefault="00C60416" w:rsidP="00C60416">
      <w:pPr>
        <w:tabs>
          <w:tab w:val="left" w:pos="3950"/>
        </w:tabs>
      </w:pPr>
      <w:r>
        <w:t xml:space="preserve">Управляющая Компания </w:t>
      </w:r>
      <w:bookmarkStart w:id="0" w:name="_GoBack"/>
      <w:bookmarkEnd w:id="0"/>
      <w:r>
        <w:t>ООО «Мультисервис</w:t>
      </w:r>
      <w:r>
        <w:t>»</w:t>
      </w:r>
    </w:p>
    <w:p w:rsidR="00C60416" w:rsidRDefault="00C60416" w:rsidP="00C60416">
      <w:pPr>
        <w:tabs>
          <w:tab w:val="left" w:pos="3950"/>
        </w:tabs>
      </w:pPr>
    </w:p>
    <w:p w:rsidR="00F17E0E" w:rsidRPr="00E14302" w:rsidRDefault="00F17E0E" w:rsidP="00C60416">
      <w:pPr>
        <w:contextualSpacing/>
        <w:jc w:val="center"/>
        <w:rPr>
          <w:sz w:val="24"/>
          <w:szCs w:val="24"/>
        </w:rPr>
      </w:pPr>
    </w:p>
    <w:sectPr w:rsidR="00F17E0E" w:rsidRPr="00E14302" w:rsidSect="002171AD">
      <w:pgSz w:w="11907" w:h="16840" w:code="9"/>
      <w:pgMar w:top="851" w:right="992" w:bottom="568" w:left="1418" w:header="720" w:footer="720" w:gutter="0"/>
      <w:paperSrc w:first="7" w:other="7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2303B"/>
    <w:multiLevelType w:val="hybridMultilevel"/>
    <w:tmpl w:val="EB20C43C"/>
    <w:lvl w:ilvl="0" w:tplc="0419000F">
      <w:start w:val="1"/>
      <w:numFmt w:val="decimal"/>
      <w:lvlText w:val="%1."/>
      <w:lvlJc w:val="left"/>
      <w:pPr>
        <w:ind w:left="784" w:hanging="360"/>
      </w:pPr>
    </w:lvl>
    <w:lvl w:ilvl="1" w:tplc="04190019" w:tentative="1">
      <w:start w:val="1"/>
      <w:numFmt w:val="lowerLetter"/>
      <w:lvlText w:val="%2."/>
      <w:lvlJc w:val="left"/>
      <w:pPr>
        <w:ind w:left="1504" w:hanging="360"/>
      </w:pPr>
    </w:lvl>
    <w:lvl w:ilvl="2" w:tplc="0419001B" w:tentative="1">
      <w:start w:val="1"/>
      <w:numFmt w:val="lowerRoman"/>
      <w:lvlText w:val="%3."/>
      <w:lvlJc w:val="right"/>
      <w:pPr>
        <w:ind w:left="2224" w:hanging="180"/>
      </w:pPr>
    </w:lvl>
    <w:lvl w:ilvl="3" w:tplc="0419000F" w:tentative="1">
      <w:start w:val="1"/>
      <w:numFmt w:val="decimal"/>
      <w:lvlText w:val="%4."/>
      <w:lvlJc w:val="left"/>
      <w:pPr>
        <w:ind w:left="2944" w:hanging="360"/>
      </w:pPr>
    </w:lvl>
    <w:lvl w:ilvl="4" w:tplc="04190019" w:tentative="1">
      <w:start w:val="1"/>
      <w:numFmt w:val="lowerLetter"/>
      <w:lvlText w:val="%5."/>
      <w:lvlJc w:val="left"/>
      <w:pPr>
        <w:ind w:left="3664" w:hanging="360"/>
      </w:pPr>
    </w:lvl>
    <w:lvl w:ilvl="5" w:tplc="0419001B" w:tentative="1">
      <w:start w:val="1"/>
      <w:numFmt w:val="lowerRoman"/>
      <w:lvlText w:val="%6."/>
      <w:lvlJc w:val="right"/>
      <w:pPr>
        <w:ind w:left="4384" w:hanging="180"/>
      </w:pPr>
    </w:lvl>
    <w:lvl w:ilvl="6" w:tplc="0419000F" w:tentative="1">
      <w:start w:val="1"/>
      <w:numFmt w:val="decimal"/>
      <w:lvlText w:val="%7."/>
      <w:lvlJc w:val="left"/>
      <w:pPr>
        <w:ind w:left="5104" w:hanging="360"/>
      </w:pPr>
    </w:lvl>
    <w:lvl w:ilvl="7" w:tplc="04190019" w:tentative="1">
      <w:start w:val="1"/>
      <w:numFmt w:val="lowerLetter"/>
      <w:lvlText w:val="%8."/>
      <w:lvlJc w:val="left"/>
      <w:pPr>
        <w:ind w:left="5824" w:hanging="360"/>
      </w:pPr>
    </w:lvl>
    <w:lvl w:ilvl="8" w:tplc="041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1">
    <w:nsid w:val="225008F8"/>
    <w:multiLevelType w:val="hybridMultilevel"/>
    <w:tmpl w:val="904E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D1376C"/>
    <w:multiLevelType w:val="hybridMultilevel"/>
    <w:tmpl w:val="FF364100"/>
    <w:lvl w:ilvl="0" w:tplc="F93AE9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3D698C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40EC6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9223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72318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B60F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02211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A668A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BE6C60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D441F3A"/>
    <w:multiLevelType w:val="hybridMultilevel"/>
    <w:tmpl w:val="E370EE00"/>
    <w:lvl w:ilvl="0" w:tplc="F0B4CD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166D96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74E19E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E9A06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6C9EC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A06D2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CAEA3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34A6D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DB8392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F281D79"/>
    <w:multiLevelType w:val="hybridMultilevel"/>
    <w:tmpl w:val="8164533E"/>
    <w:lvl w:ilvl="0" w:tplc="E39673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D508CF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27A0C8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6F037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B8BF9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77C3C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E54EA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9287B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A92F3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20C6C5C"/>
    <w:multiLevelType w:val="singleLevel"/>
    <w:tmpl w:val="C3529500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6">
    <w:nsid w:val="69234199"/>
    <w:multiLevelType w:val="hybridMultilevel"/>
    <w:tmpl w:val="A77A760A"/>
    <w:lvl w:ilvl="0" w:tplc="517EE38C">
      <w:start w:val="1"/>
      <w:numFmt w:val="decimal"/>
      <w:lvlText w:val="%1."/>
      <w:lvlJc w:val="left"/>
      <w:pPr>
        <w:tabs>
          <w:tab w:val="num" w:pos="2544"/>
        </w:tabs>
        <w:ind w:left="2544" w:hanging="1410"/>
      </w:pPr>
      <w:rPr>
        <w:rFonts w:hint="default"/>
      </w:rPr>
    </w:lvl>
    <w:lvl w:ilvl="1" w:tplc="FA566038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A7A8444E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C5562E64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B1CAEFC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93DE3404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D5A2504C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E32A80CC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74401510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7">
    <w:nsid w:val="6C345C40"/>
    <w:multiLevelType w:val="hybridMultilevel"/>
    <w:tmpl w:val="759A199C"/>
    <w:lvl w:ilvl="0" w:tplc="879CFA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F43220C"/>
    <w:multiLevelType w:val="hybridMultilevel"/>
    <w:tmpl w:val="F82C606E"/>
    <w:lvl w:ilvl="0" w:tplc="CE5C2FDA"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 w:hint="default"/>
      </w:rPr>
    </w:lvl>
    <w:lvl w:ilvl="1" w:tplc="1CE8427E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hint="default"/>
      </w:rPr>
    </w:lvl>
    <w:lvl w:ilvl="2" w:tplc="5F1C4122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3788AC6C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5748D194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hint="default"/>
      </w:rPr>
    </w:lvl>
    <w:lvl w:ilvl="5" w:tplc="A09C3168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B542468E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2F3449CE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hint="default"/>
      </w:rPr>
    </w:lvl>
    <w:lvl w:ilvl="8" w:tplc="C806014C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8"/>
  </w:num>
  <w:num w:numId="7">
    <w:abstractNumId w:val="0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495"/>
    <w:rsid w:val="00003C89"/>
    <w:rsid w:val="0001112C"/>
    <w:rsid w:val="0001348E"/>
    <w:rsid w:val="000144AD"/>
    <w:rsid w:val="00023957"/>
    <w:rsid w:val="00032AE2"/>
    <w:rsid w:val="000518CB"/>
    <w:rsid w:val="000754B2"/>
    <w:rsid w:val="000B522C"/>
    <w:rsid w:val="000D50FF"/>
    <w:rsid w:val="000E40A5"/>
    <w:rsid w:val="000E7159"/>
    <w:rsid w:val="000F0BA4"/>
    <w:rsid w:val="001062AE"/>
    <w:rsid w:val="00120EAA"/>
    <w:rsid w:val="001265FA"/>
    <w:rsid w:val="00156803"/>
    <w:rsid w:val="00161B8E"/>
    <w:rsid w:val="001A3381"/>
    <w:rsid w:val="001B5E6C"/>
    <w:rsid w:val="001B65A7"/>
    <w:rsid w:val="001E4B72"/>
    <w:rsid w:val="001F7452"/>
    <w:rsid w:val="002024DB"/>
    <w:rsid w:val="00206B60"/>
    <w:rsid w:val="002171AD"/>
    <w:rsid w:val="00217768"/>
    <w:rsid w:val="00217A39"/>
    <w:rsid w:val="00236B08"/>
    <w:rsid w:val="00240924"/>
    <w:rsid w:val="0027697B"/>
    <w:rsid w:val="00284D6F"/>
    <w:rsid w:val="002A20BB"/>
    <w:rsid w:val="002B2F5F"/>
    <w:rsid w:val="002E023D"/>
    <w:rsid w:val="002E1723"/>
    <w:rsid w:val="002F2020"/>
    <w:rsid w:val="003000A8"/>
    <w:rsid w:val="003232B2"/>
    <w:rsid w:val="0032637B"/>
    <w:rsid w:val="0035396F"/>
    <w:rsid w:val="003818D6"/>
    <w:rsid w:val="0039678C"/>
    <w:rsid w:val="00397CE4"/>
    <w:rsid w:val="003A0C3A"/>
    <w:rsid w:val="003C615B"/>
    <w:rsid w:val="003E0886"/>
    <w:rsid w:val="003E26C8"/>
    <w:rsid w:val="003E3A21"/>
    <w:rsid w:val="00434065"/>
    <w:rsid w:val="00445C07"/>
    <w:rsid w:val="00460495"/>
    <w:rsid w:val="00465434"/>
    <w:rsid w:val="004673F5"/>
    <w:rsid w:val="004730AB"/>
    <w:rsid w:val="00473347"/>
    <w:rsid w:val="00481228"/>
    <w:rsid w:val="00490940"/>
    <w:rsid w:val="004953AB"/>
    <w:rsid w:val="004B595C"/>
    <w:rsid w:val="004F7A27"/>
    <w:rsid w:val="00533DAF"/>
    <w:rsid w:val="00543697"/>
    <w:rsid w:val="0054621C"/>
    <w:rsid w:val="0055408F"/>
    <w:rsid w:val="00564B5C"/>
    <w:rsid w:val="0058287A"/>
    <w:rsid w:val="00592830"/>
    <w:rsid w:val="005C0B2C"/>
    <w:rsid w:val="005F42F2"/>
    <w:rsid w:val="00600C76"/>
    <w:rsid w:val="00610CA7"/>
    <w:rsid w:val="00621B37"/>
    <w:rsid w:val="006226EE"/>
    <w:rsid w:val="00624C6F"/>
    <w:rsid w:val="00635918"/>
    <w:rsid w:val="00655D50"/>
    <w:rsid w:val="00674D26"/>
    <w:rsid w:val="00682D99"/>
    <w:rsid w:val="00683AE5"/>
    <w:rsid w:val="0068571B"/>
    <w:rsid w:val="00691CF7"/>
    <w:rsid w:val="006E4941"/>
    <w:rsid w:val="007371CB"/>
    <w:rsid w:val="0074049F"/>
    <w:rsid w:val="007708FB"/>
    <w:rsid w:val="00790886"/>
    <w:rsid w:val="00790942"/>
    <w:rsid w:val="007963F2"/>
    <w:rsid w:val="007A76E6"/>
    <w:rsid w:val="007D7F75"/>
    <w:rsid w:val="007F7953"/>
    <w:rsid w:val="008535F4"/>
    <w:rsid w:val="00861723"/>
    <w:rsid w:val="0088790E"/>
    <w:rsid w:val="008B532C"/>
    <w:rsid w:val="008B668C"/>
    <w:rsid w:val="00961C78"/>
    <w:rsid w:val="009747B1"/>
    <w:rsid w:val="0097730C"/>
    <w:rsid w:val="0098302A"/>
    <w:rsid w:val="00986584"/>
    <w:rsid w:val="009B3E44"/>
    <w:rsid w:val="009C525D"/>
    <w:rsid w:val="009F52EA"/>
    <w:rsid w:val="00A02AC1"/>
    <w:rsid w:val="00A153F2"/>
    <w:rsid w:val="00A228A2"/>
    <w:rsid w:val="00A425BE"/>
    <w:rsid w:val="00A5315A"/>
    <w:rsid w:val="00A633A2"/>
    <w:rsid w:val="00A722B3"/>
    <w:rsid w:val="00A8590A"/>
    <w:rsid w:val="00AA0C36"/>
    <w:rsid w:val="00AA1377"/>
    <w:rsid w:val="00AA7C88"/>
    <w:rsid w:val="00AB01E1"/>
    <w:rsid w:val="00AC0933"/>
    <w:rsid w:val="00B35325"/>
    <w:rsid w:val="00B4130D"/>
    <w:rsid w:val="00B559D9"/>
    <w:rsid w:val="00B5696C"/>
    <w:rsid w:val="00B74CB7"/>
    <w:rsid w:val="00B87409"/>
    <w:rsid w:val="00B957A0"/>
    <w:rsid w:val="00BD22A2"/>
    <w:rsid w:val="00BD5B5C"/>
    <w:rsid w:val="00BE058B"/>
    <w:rsid w:val="00BF2025"/>
    <w:rsid w:val="00C2118F"/>
    <w:rsid w:val="00C450A1"/>
    <w:rsid w:val="00C60416"/>
    <w:rsid w:val="00C739DA"/>
    <w:rsid w:val="00C7603E"/>
    <w:rsid w:val="00C82FA9"/>
    <w:rsid w:val="00CB4C53"/>
    <w:rsid w:val="00CC3FE9"/>
    <w:rsid w:val="00CE5DB8"/>
    <w:rsid w:val="00CE6EB4"/>
    <w:rsid w:val="00CF3B6F"/>
    <w:rsid w:val="00D237EB"/>
    <w:rsid w:val="00D273B9"/>
    <w:rsid w:val="00D303EB"/>
    <w:rsid w:val="00D64D2F"/>
    <w:rsid w:val="00D92B4B"/>
    <w:rsid w:val="00D96FCC"/>
    <w:rsid w:val="00DC5671"/>
    <w:rsid w:val="00DD2114"/>
    <w:rsid w:val="00DE3B57"/>
    <w:rsid w:val="00DF3896"/>
    <w:rsid w:val="00DF76F3"/>
    <w:rsid w:val="00E06650"/>
    <w:rsid w:val="00E14302"/>
    <w:rsid w:val="00E3500B"/>
    <w:rsid w:val="00E42575"/>
    <w:rsid w:val="00E93D49"/>
    <w:rsid w:val="00E94DEE"/>
    <w:rsid w:val="00EC23E4"/>
    <w:rsid w:val="00EE15C4"/>
    <w:rsid w:val="00F06FF7"/>
    <w:rsid w:val="00F17E0E"/>
    <w:rsid w:val="00F253B7"/>
    <w:rsid w:val="00F41809"/>
    <w:rsid w:val="00F42862"/>
    <w:rsid w:val="00FA3900"/>
    <w:rsid w:val="00FA7488"/>
    <w:rsid w:val="00FD4CA9"/>
    <w:rsid w:val="00FD7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left="720" w:right="567"/>
      <w:jc w:val="both"/>
      <w:outlineLvl w:val="0"/>
    </w:pPr>
    <w:rPr>
      <w:b/>
      <w:sz w:val="22"/>
    </w:rPr>
  </w:style>
  <w:style w:type="paragraph" w:styleId="2">
    <w:name w:val="heading 2"/>
    <w:basedOn w:val="a"/>
    <w:next w:val="a"/>
    <w:qFormat/>
    <w:pPr>
      <w:keepNext/>
      <w:ind w:right="283"/>
      <w:jc w:val="center"/>
      <w:outlineLvl w:val="1"/>
    </w:pPr>
    <w:rPr>
      <w:sz w:val="24"/>
      <w:u w:val="single"/>
    </w:rPr>
  </w:style>
  <w:style w:type="paragraph" w:styleId="3">
    <w:name w:val="heading 3"/>
    <w:basedOn w:val="a"/>
    <w:next w:val="a"/>
    <w:qFormat/>
    <w:pPr>
      <w:keepNext/>
      <w:ind w:right="283"/>
      <w:outlineLvl w:val="2"/>
    </w:pPr>
    <w:rPr>
      <w:b/>
    </w:rPr>
  </w:style>
  <w:style w:type="paragraph" w:styleId="7">
    <w:name w:val="heading 7"/>
    <w:basedOn w:val="a"/>
    <w:next w:val="a"/>
    <w:qFormat/>
    <w:rsid w:val="00D237EB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rFonts w:ascii="Arial" w:hAnsi="Arial" w:cs="Arial"/>
      <w:sz w:val="22"/>
    </w:rPr>
  </w:style>
  <w:style w:type="paragraph" w:styleId="a4">
    <w:name w:val="Block Text"/>
    <w:basedOn w:val="a"/>
    <w:pPr>
      <w:ind w:left="720" w:right="708"/>
      <w:jc w:val="both"/>
    </w:pPr>
    <w:rPr>
      <w:bCs/>
      <w:sz w:val="22"/>
    </w:rPr>
  </w:style>
  <w:style w:type="paragraph" w:styleId="a5">
    <w:name w:val="Body Text Indent"/>
    <w:basedOn w:val="a"/>
    <w:pPr>
      <w:ind w:right="283" w:firstLine="1134"/>
      <w:jc w:val="both"/>
    </w:pPr>
    <w:rPr>
      <w:sz w:val="24"/>
    </w:rPr>
  </w:style>
  <w:style w:type="paragraph" w:styleId="20">
    <w:name w:val="Body Text Indent 2"/>
    <w:basedOn w:val="a"/>
    <w:pPr>
      <w:ind w:right="283" w:firstLine="1134"/>
    </w:pPr>
    <w:rPr>
      <w:sz w:val="24"/>
    </w:rPr>
  </w:style>
  <w:style w:type="paragraph" w:styleId="21">
    <w:name w:val="Body Text 2"/>
    <w:basedOn w:val="a"/>
    <w:rPr>
      <w:sz w:val="24"/>
    </w:rPr>
  </w:style>
  <w:style w:type="paragraph" w:styleId="30">
    <w:name w:val="Body Text Indent 3"/>
    <w:basedOn w:val="a"/>
    <w:pPr>
      <w:ind w:right="567" w:firstLine="993"/>
      <w:jc w:val="both"/>
    </w:pPr>
    <w:rPr>
      <w:sz w:val="24"/>
    </w:rPr>
  </w:style>
  <w:style w:type="paragraph" w:styleId="31">
    <w:name w:val="Body Text 3"/>
    <w:basedOn w:val="a"/>
    <w:pPr>
      <w:ind w:right="283"/>
    </w:pPr>
    <w:rPr>
      <w:sz w:val="24"/>
    </w:rPr>
  </w:style>
  <w:style w:type="paragraph" w:styleId="a6">
    <w:name w:val="Title"/>
    <w:basedOn w:val="a"/>
    <w:link w:val="a7"/>
    <w:qFormat/>
    <w:rsid w:val="00AA7C88"/>
    <w:pPr>
      <w:jc w:val="center"/>
    </w:pPr>
    <w:rPr>
      <w:b/>
      <w:bCs/>
      <w:sz w:val="28"/>
      <w:szCs w:val="24"/>
    </w:rPr>
  </w:style>
  <w:style w:type="character" w:customStyle="1" w:styleId="a7">
    <w:name w:val="Название Знак"/>
    <w:link w:val="a6"/>
    <w:rsid w:val="00AA7C88"/>
    <w:rPr>
      <w:b/>
      <w:bCs/>
      <w:sz w:val="28"/>
      <w:szCs w:val="24"/>
    </w:rPr>
  </w:style>
  <w:style w:type="paragraph" w:styleId="a8">
    <w:name w:val="Balloon Text"/>
    <w:basedOn w:val="a"/>
    <w:link w:val="a9"/>
    <w:rsid w:val="000754B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0754B2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B522C"/>
    <w:pPr>
      <w:ind w:left="720"/>
      <w:contextualSpacing/>
    </w:pPr>
  </w:style>
  <w:style w:type="paragraph" w:styleId="ab">
    <w:name w:val="No Spacing"/>
    <w:uiPriority w:val="1"/>
    <w:qFormat/>
    <w:rsid w:val="00E94DEE"/>
  </w:style>
  <w:style w:type="character" w:customStyle="1" w:styleId="FontStyle15">
    <w:name w:val="Font Style15"/>
    <w:rsid w:val="0054621C"/>
    <w:rPr>
      <w:rFonts w:ascii="Arial Narrow" w:hAnsi="Arial Narrow"/>
      <w:b/>
      <w:sz w:val="22"/>
    </w:rPr>
  </w:style>
  <w:style w:type="character" w:customStyle="1" w:styleId="FontStyle12">
    <w:name w:val="Font Style12"/>
    <w:rsid w:val="0054621C"/>
    <w:rPr>
      <w:rFonts w:ascii="Arial Narrow" w:hAnsi="Arial Narrow" w:cs="Arial Narrow"/>
      <w:spacing w:val="-10"/>
      <w:sz w:val="26"/>
      <w:szCs w:val="26"/>
    </w:rPr>
  </w:style>
  <w:style w:type="paragraph" w:customStyle="1" w:styleId="Style5">
    <w:name w:val="Style5"/>
    <w:basedOn w:val="a"/>
    <w:rsid w:val="0054621C"/>
    <w:pPr>
      <w:widowControl w:val="0"/>
      <w:autoSpaceDE w:val="0"/>
      <w:autoSpaceDN w:val="0"/>
      <w:adjustRightInd w:val="0"/>
    </w:pPr>
    <w:rPr>
      <w:rFonts w:ascii="Arial Narrow" w:hAnsi="Arial Narrow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left="720" w:right="567"/>
      <w:jc w:val="both"/>
      <w:outlineLvl w:val="0"/>
    </w:pPr>
    <w:rPr>
      <w:b/>
      <w:sz w:val="22"/>
    </w:rPr>
  </w:style>
  <w:style w:type="paragraph" w:styleId="2">
    <w:name w:val="heading 2"/>
    <w:basedOn w:val="a"/>
    <w:next w:val="a"/>
    <w:qFormat/>
    <w:pPr>
      <w:keepNext/>
      <w:ind w:right="283"/>
      <w:jc w:val="center"/>
      <w:outlineLvl w:val="1"/>
    </w:pPr>
    <w:rPr>
      <w:sz w:val="24"/>
      <w:u w:val="single"/>
    </w:rPr>
  </w:style>
  <w:style w:type="paragraph" w:styleId="3">
    <w:name w:val="heading 3"/>
    <w:basedOn w:val="a"/>
    <w:next w:val="a"/>
    <w:qFormat/>
    <w:pPr>
      <w:keepNext/>
      <w:ind w:right="283"/>
      <w:outlineLvl w:val="2"/>
    </w:pPr>
    <w:rPr>
      <w:b/>
    </w:rPr>
  </w:style>
  <w:style w:type="paragraph" w:styleId="7">
    <w:name w:val="heading 7"/>
    <w:basedOn w:val="a"/>
    <w:next w:val="a"/>
    <w:qFormat/>
    <w:rsid w:val="00D237EB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rFonts w:ascii="Arial" w:hAnsi="Arial" w:cs="Arial"/>
      <w:sz w:val="22"/>
    </w:rPr>
  </w:style>
  <w:style w:type="paragraph" w:styleId="a4">
    <w:name w:val="Block Text"/>
    <w:basedOn w:val="a"/>
    <w:pPr>
      <w:ind w:left="720" w:right="708"/>
      <w:jc w:val="both"/>
    </w:pPr>
    <w:rPr>
      <w:bCs/>
      <w:sz w:val="22"/>
    </w:rPr>
  </w:style>
  <w:style w:type="paragraph" w:styleId="a5">
    <w:name w:val="Body Text Indent"/>
    <w:basedOn w:val="a"/>
    <w:pPr>
      <w:ind w:right="283" w:firstLine="1134"/>
      <w:jc w:val="both"/>
    </w:pPr>
    <w:rPr>
      <w:sz w:val="24"/>
    </w:rPr>
  </w:style>
  <w:style w:type="paragraph" w:styleId="20">
    <w:name w:val="Body Text Indent 2"/>
    <w:basedOn w:val="a"/>
    <w:pPr>
      <w:ind w:right="283" w:firstLine="1134"/>
    </w:pPr>
    <w:rPr>
      <w:sz w:val="24"/>
    </w:rPr>
  </w:style>
  <w:style w:type="paragraph" w:styleId="21">
    <w:name w:val="Body Text 2"/>
    <w:basedOn w:val="a"/>
    <w:rPr>
      <w:sz w:val="24"/>
    </w:rPr>
  </w:style>
  <w:style w:type="paragraph" w:styleId="30">
    <w:name w:val="Body Text Indent 3"/>
    <w:basedOn w:val="a"/>
    <w:pPr>
      <w:ind w:right="567" w:firstLine="993"/>
      <w:jc w:val="both"/>
    </w:pPr>
    <w:rPr>
      <w:sz w:val="24"/>
    </w:rPr>
  </w:style>
  <w:style w:type="paragraph" w:styleId="31">
    <w:name w:val="Body Text 3"/>
    <w:basedOn w:val="a"/>
    <w:pPr>
      <w:ind w:right="283"/>
    </w:pPr>
    <w:rPr>
      <w:sz w:val="24"/>
    </w:rPr>
  </w:style>
  <w:style w:type="paragraph" w:styleId="a6">
    <w:name w:val="Title"/>
    <w:basedOn w:val="a"/>
    <w:link w:val="a7"/>
    <w:qFormat/>
    <w:rsid w:val="00AA7C88"/>
    <w:pPr>
      <w:jc w:val="center"/>
    </w:pPr>
    <w:rPr>
      <w:b/>
      <w:bCs/>
      <w:sz w:val="28"/>
      <w:szCs w:val="24"/>
    </w:rPr>
  </w:style>
  <w:style w:type="character" w:customStyle="1" w:styleId="a7">
    <w:name w:val="Название Знак"/>
    <w:link w:val="a6"/>
    <w:rsid w:val="00AA7C88"/>
    <w:rPr>
      <w:b/>
      <w:bCs/>
      <w:sz w:val="28"/>
      <w:szCs w:val="24"/>
    </w:rPr>
  </w:style>
  <w:style w:type="paragraph" w:styleId="a8">
    <w:name w:val="Balloon Text"/>
    <w:basedOn w:val="a"/>
    <w:link w:val="a9"/>
    <w:rsid w:val="000754B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0754B2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B522C"/>
    <w:pPr>
      <w:ind w:left="720"/>
      <w:contextualSpacing/>
    </w:pPr>
  </w:style>
  <w:style w:type="paragraph" w:styleId="ab">
    <w:name w:val="No Spacing"/>
    <w:uiPriority w:val="1"/>
    <w:qFormat/>
    <w:rsid w:val="00E94DEE"/>
  </w:style>
  <w:style w:type="character" w:customStyle="1" w:styleId="FontStyle15">
    <w:name w:val="Font Style15"/>
    <w:rsid w:val="0054621C"/>
    <w:rPr>
      <w:rFonts w:ascii="Arial Narrow" w:hAnsi="Arial Narrow"/>
      <w:b/>
      <w:sz w:val="22"/>
    </w:rPr>
  </w:style>
  <w:style w:type="character" w:customStyle="1" w:styleId="FontStyle12">
    <w:name w:val="Font Style12"/>
    <w:rsid w:val="0054621C"/>
    <w:rPr>
      <w:rFonts w:ascii="Arial Narrow" w:hAnsi="Arial Narrow" w:cs="Arial Narrow"/>
      <w:spacing w:val="-10"/>
      <w:sz w:val="26"/>
      <w:szCs w:val="26"/>
    </w:rPr>
  </w:style>
  <w:style w:type="paragraph" w:customStyle="1" w:styleId="Style5">
    <w:name w:val="Style5"/>
    <w:basedOn w:val="a"/>
    <w:rsid w:val="0054621C"/>
    <w:pPr>
      <w:widowControl w:val="0"/>
      <w:autoSpaceDE w:val="0"/>
      <w:autoSpaceDN w:val="0"/>
      <w:adjustRightInd w:val="0"/>
    </w:pPr>
    <w:rPr>
      <w:rFonts w:ascii="Arial Narrow" w:hAnsi="Arial Narro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9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1210</Words>
  <Characters>6901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Ethan Frome</vt:lpstr>
    </vt:vector>
  </TitlesOfParts>
  <Company>ИНЖ-СЕРВИС</Company>
  <LinksUpToDate>false</LinksUpToDate>
  <CharactersWithSpaces>8095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creator>EW/LN/CB</dc:creator>
  <cp:keywords>Ethan</cp:keywords>
  <cp:lastModifiedBy>user123</cp:lastModifiedBy>
  <cp:revision>5</cp:revision>
  <cp:lastPrinted>2016-05-27T07:36:00Z</cp:lastPrinted>
  <dcterms:created xsi:type="dcterms:W3CDTF">2016-05-27T06:53:00Z</dcterms:created>
  <dcterms:modified xsi:type="dcterms:W3CDTF">2016-06-15T12:58:00Z</dcterms:modified>
</cp:coreProperties>
</file>