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9A" w:rsidRDefault="006F099A" w:rsidP="001A138E">
      <w:pPr>
        <w:pStyle w:val="a8"/>
        <w:jc w:val="center"/>
      </w:pPr>
    </w:p>
    <w:p w:rsidR="003D4380" w:rsidRPr="00F872E1" w:rsidRDefault="00FD580A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5D11A3" w:rsidRPr="00F872E1">
          <w:rPr>
            <w:rFonts w:ascii="Times New Roman" w:hAnsi="Times New Roman"/>
            <w:sz w:val="28"/>
            <w:szCs w:val="28"/>
          </w:rPr>
          <w:t>ДОГОВОР</w:t>
        </w:r>
      </w:hyperlink>
    </w:p>
    <w:p w:rsidR="005D11A3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6F099A" w:rsidRPr="00F872E1" w:rsidRDefault="006F099A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r w:rsidR="006F099A">
        <w:rPr>
          <w:rFonts w:ascii="Times New Roman" w:hAnsi="Times New Roman"/>
        </w:rPr>
        <w:t>0</w:t>
      </w:r>
      <w:r w:rsidR="00661CAD">
        <w:rPr>
          <w:rFonts w:ascii="Times New Roman" w:hAnsi="Times New Roman"/>
        </w:rPr>
        <w:t>1</w:t>
      </w:r>
      <w:r w:rsidR="00DC5F41">
        <w:rPr>
          <w:rFonts w:ascii="Times New Roman" w:hAnsi="Times New Roman"/>
        </w:rPr>
        <w:t>»</w:t>
      </w:r>
      <w:r w:rsidR="006F099A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июля</w:t>
      </w:r>
      <w:r w:rsidR="006F099A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 xml:space="preserve"> 20</w:t>
      </w:r>
      <w:r w:rsidR="00DC5F41">
        <w:rPr>
          <w:rFonts w:ascii="Times New Roman" w:hAnsi="Times New Roman"/>
        </w:rPr>
        <w:t>18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F099A" w:rsidRDefault="003D4380" w:rsidP="006F09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EB7AA7" w:rsidRDefault="00EB7AA7" w:rsidP="00EB7AA7">
      <w:pPr>
        <w:pStyle w:val="a8"/>
        <w:ind w:firstLine="708"/>
        <w:rPr>
          <w:rFonts w:ascii="Times New Roman" w:hAnsi="Times New Roman"/>
        </w:rPr>
      </w:pPr>
      <w:r w:rsidRPr="00EB7AA7">
        <w:rPr>
          <w:rFonts w:ascii="Times New Roman" w:hAnsi="Times New Roman"/>
          <w:b/>
        </w:rPr>
        <w:t>Общество с ограниченной ответственностью «Сервисная компания «Ваш дом</w:t>
      </w:r>
      <w:proofErr w:type="gramStart"/>
      <w:r w:rsidRPr="00EB7AA7">
        <w:rPr>
          <w:rFonts w:ascii="Times New Roman" w:hAnsi="Times New Roman"/>
          <w:b/>
        </w:rPr>
        <w:t>»(</w:t>
      </w:r>
      <w:proofErr w:type="gramEnd"/>
      <w:r w:rsidRPr="00EB7AA7">
        <w:rPr>
          <w:rFonts w:ascii="Times New Roman" w:hAnsi="Times New Roman"/>
          <w:b/>
        </w:rPr>
        <w:t>далее - "Управляющая компания")</w:t>
      </w:r>
      <w:r w:rsidRPr="00EB7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лицензия № 47 от 27 апреля 2015г., </w:t>
      </w:r>
      <w:r w:rsidRPr="00F872E1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>Котляровой Ольги Ивановны</w:t>
      </w:r>
      <w:r w:rsidRPr="00F872E1">
        <w:rPr>
          <w:rFonts w:ascii="Times New Roman" w:hAnsi="Times New Roman"/>
        </w:rPr>
        <w:t>, действующе</w:t>
      </w:r>
      <w:r>
        <w:rPr>
          <w:rFonts w:ascii="Times New Roman" w:hAnsi="Times New Roman"/>
        </w:rPr>
        <w:t>й</w:t>
      </w:r>
      <w:r w:rsidRPr="00F872E1">
        <w:rPr>
          <w:rFonts w:ascii="Times New Roman" w:hAnsi="Times New Roman"/>
        </w:rPr>
        <w:t xml:space="preserve"> на основании</w:t>
      </w:r>
      <w:r>
        <w:rPr>
          <w:rFonts w:ascii="Times New Roman" w:hAnsi="Times New Roman"/>
        </w:rPr>
        <w:t xml:space="preserve"> </w:t>
      </w:r>
      <w:r w:rsidRPr="00F872E1">
        <w:rPr>
          <w:rFonts w:ascii="Times New Roman" w:hAnsi="Times New Roman"/>
        </w:rPr>
        <w:t>Устава, с одной стороны, и ______________________________________</w:t>
      </w:r>
      <w:r>
        <w:rPr>
          <w:rFonts w:ascii="Times New Roman" w:hAnsi="Times New Roman"/>
        </w:rPr>
        <w:t>_____</w:t>
      </w:r>
      <w:r w:rsidRPr="00F872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 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_____________________________________________________________________________________,  </w:t>
      </w:r>
      <w:proofErr w:type="spellStart"/>
      <w:r>
        <w:rPr>
          <w:rFonts w:ascii="Times New Roman" w:hAnsi="Times New Roman"/>
        </w:rPr>
        <w:t>являющ</w:t>
      </w:r>
      <w:proofErr w:type="spellEnd"/>
      <w:r>
        <w:rPr>
          <w:rFonts w:ascii="Times New Roman" w:hAnsi="Times New Roman"/>
        </w:rPr>
        <w:t>______ собственником</w:t>
      </w:r>
    </w:p>
    <w:p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 xml:space="preserve">. о рождении и </w:t>
      </w:r>
      <w:proofErr w:type="spellStart"/>
      <w:r w:rsidRPr="0072497A">
        <w:rPr>
          <w:rFonts w:ascii="Times New Roman" w:hAnsi="Times New Roman"/>
          <w:sz w:val="16"/>
          <w:szCs w:val="16"/>
        </w:rPr>
        <w:t>т</w:t>
      </w:r>
      <w:proofErr w:type="gramStart"/>
      <w:r w:rsidRPr="0072497A">
        <w:rPr>
          <w:rFonts w:ascii="Times New Roman" w:hAnsi="Times New Roman"/>
          <w:sz w:val="16"/>
          <w:szCs w:val="16"/>
        </w:rPr>
        <w:t>.п</w:t>
      </w:r>
      <w:proofErr w:type="spellEnd"/>
      <w:proofErr w:type="gramEnd"/>
      <w:r w:rsidRPr="0072497A">
        <w:rPr>
          <w:rFonts w:ascii="Times New Roman" w:hAnsi="Times New Roman"/>
          <w:sz w:val="16"/>
          <w:szCs w:val="16"/>
        </w:rPr>
        <w:t>)</w:t>
      </w:r>
    </w:p>
    <w:p w:rsidR="00EB7AA7" w:rsidRPr="0072497A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(или нежилого) помещения, </w:t>
      </w:r>
      <w:r w:rsidRPr="00F872E1">
        <w:rPr>
          <w:rFonts w:ascii="Times New Roman" w:hAnsi="Times New Roman"/>
        </w:rPr>
        <w:t>расположенного по адресу:</w:t>
      </w:r>
    </w:p>
    <w:p w:rsidR="00EB7AA7" w:rsidRDefault="00EB7AA7" w:rsidP="00EB7AA7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Сосногорск, улица</w:t>
      </w:r>
      <w:r w:rsidRPr="004E5F1F">
        <w:rPr>
          <w:rFonts w:ascii="Times New Roman" w:hAnsi="Times New Roman"/>
          <w:b/>
        </w:rPr>
        <w:t xml:space="preserve"> </w:t>
      </w:r>
      <w:r w:rsidR="000F17EA">
        <w:rPr>
          <w:rFonts w:ascii="Times New Roman" w:hAnsi="Times New Roman"/>
          <w:b/>
        </w:rPr>
        <w:t>40 лет Октября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0F17EA">
        <w:rPr>
          <w:rFonts w:ascii="Times New Roman" w:hAnsi="Times New Roman"/>
          <w:b/>
        </w:rPr>
        <w:t xml:space="preserve"> 31</w:t>
      </w:r>
      <w:r w:rsidRPr="008224AB">
        <w:rPr>
          <w:rFonts w:ascii="Times New Roman" w:hAnsi="Times New Roman"/>
          <w:b/>
        </w:rPr>
        <w:t>,</w:t>
      </w:r>
      <w:r w:rsidR="001B4DBE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___,</w:t>
      </w:r>
      <w:r w:rsidR="001B4D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общей площадью _______ м</w:t>
      </w:r>
      <w:proofErr w:type="gramStart"/>
      <w:r>
        <w:rPr>
          <w:rFonts w:ascii="Times New Roman" w:hAnsi="Times New Roman"/>
          <w:b/>
          <w:vertAlign w:val="superscript"/>
        </w:rPr>
        <w:t>2</w:t>
      </w:r>
      <w:proofErr w:type="gramEnd"/>
    </w:p>
    <w:p w:rsidR="00EB7AA7" w:rsidRPr="001C31EC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  <w:r w:rsidR="001B4DBE">
        <w:rPr>
          <w:rFonts w:ascii="Times New Roman" w:hAnsi="Times New Roman"/>
        </w:rPr>
        <w:t>______________</w:t>
      </w:r>
    </w:p>
    <w:p w:rsidR="00EB7AA7" w:rsidRDefault="001B4DBE" w:rsidP="00EB7AA7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proofErr w:type="gramStart"/>
      <w:r w:rsidR="00EB7AA7" w:rsidRPr="00BA74EF">
        <w:rPr>
          <w:rFonts w:ascii="Times New Roman" w:hAnsi="Times New Roman"/>
          <w:sz w:val="16"/>
          <w:szCs w:val="16"/>
        </w:rPr>
        <w:t>(</w:t>
      </w:r>
      <w:r w:rsidR="00EB7AA7">
        <w:rPr>
          <w:rFonts w:ascii="Times New Roman" w:hAnsi="Times New Roman"/>
          <w:sz w:val="16"/>
          <w:szCs w:val="16"/>
        </w:rPr>
        <w:t xml:space="preserve">наименование </w:t>
      </w:r>
      <w:r w:rsidR="00EB7AA7" w:rsidRPr="00BA74EF">
        <w:rPr>
          <w:rFonts w:ascii="Times New Roman" w:hAnsi="Times New Roman"/>
          <w:sz w:val="16"/>
          <w:szCs w:val="16"/>
        </w:rPr>
        <w:t>документ</w:t>
      </w:r>
      <w:r w:rsidR="00EB7AA7">
        <w:rPr>
          <w:rFonts w:ascii="Times New Roman" w:hAnsi="Times New Roman"/>
          <w:sz w:val="16"/>
          <w:szCs w:val="16"/>
        </w:rPr>
        <w:t>а</w:t>
      </w:r>
      <w:r w:rsidR="00EB7AA7" w:rsidRPr="00BA74EF">
        <w:rPr>
          <w:rFonts w:ascii="Times New Roman" w:hAnsi="Times New Roman"/>
          <w:sz w:val="16"/>
          <w:szCs w:val="16"/>
        </w:rPr>
        <w:t>, удостоверяющ</w:t>
      </w:r>
      <w:r w:rsidR="00EB7AA7">
        <w:rPr>
          <w:rFonts w:ascii="Times New Roman" w:hAnsi="Times New Roman"/>
          <w:sz w:val="16"/>
          <w:szCs w:val="16"/>
        </w:rPr>
        <w:t>его</w:t>
      </w:r>
      <w:r w:rsidR="00EB7AA7"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 w:rsidR="00EB7AA7">
        <w:rPr>
          <w:rFonts w:ascii="Times New Roman" w:hAnsi="Times New Roman"/>
          <w:sz w:val="16"/>
          <w:szCs w:val="16"/>
        </w:rPr>
        <w:t>,</w:t>
      </w:r>
      <w:proofErr w:type="gramEnd"/>
    </w:p>
    <w:p w:rsidR="00EB7AA7" w:rsidRPr="001C31EC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EB7AA7" w:rsidRPr="008224AB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:rsidR="00EB7AA7" w:rsidRPr="000E35D2" w:rsidRDefault="00EB7AA7" w:rsidP="00EB7AA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</w:t>
      </w:r>
      <w:proofErr w:type="gramStart"/>
      <w:r>
        <w:rPr>
          <w:rFonts w:ascii="Times New Roman" w:hAnsi="Times New Roman"/>
        </w:rPr>
        <w:t>ы(</w:t>
      </w:r>
      <w:proofErr w:type="gramEnd"/>
      <w:r>
        <w:rPr>
          <w:rFonts w:ascii="Times New Roman" w:hAnsi="Times New Roman"/>
        </w:rPr>
        <w:t xml:space="preserve">далее - Стороны), </w:t>
      </w:r>
      <w:r w:rsidRPr="00F872E1">
        <w:rPr>
          <w:rFonts w:ascii="Times New Roman" w:hAnsi="Times New Roman"/>
        </w:rPr>
        <w:t>руководствуясь</w:t>
      </w:r>
      <w:r>
        <w:rPr>
          <w:rFonts w:ascii="Times New Roman" w:hAnsi="Times New Roman"/>
        </w:rPr>
        <w:t xml:space="preserve"> </w:t>
      </w:r>
      <w:hyperlink r:id="rId7" w:history="1">
        <w:r w:rsidRPr="003B20E2">
          <w:rPr>
            <w:rFonts w:ascii="Times New Roman" w:hAnsi="Times New Roman"/>
          </w:rPr>
          <w:t>Конституцией</w:t>
        </w:r>
      </w:hyperlink>
      <w:r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, другими нормативными документами </w:t>
      </w:r>
      <w:r w:rsidRPr="003B20E2">
        <w:rPr>
          <w:rFonts w:ascii="Times New Roman" w:hAnsi="Times New Roman"/>
        </w:rPr>
        <w:t>заключили настоящий Договор</w:t>
      </w:r>
      <w:r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о нижеследующем:</w:t>
      </w:r>
    </w:p>
    <w:p w:rsidR="006F099A" w:rsidRDefault="006F099A" w:rsidP="001A138E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D11A3" w:rsidRPr="003B20E2">
        <w:rPr>
          <w:rFonts w:ascii="Times New Roman" w:hAnsi="Times New Roman"/>
        </w:rPr>
        <w:t>. ОБЩИЕ ПОЛОЖЕНИЯ</w:t>
      </w:r>
    </w:p>
    <w:p w:rsidR="005D11A3" w:rsidRPr="003B20E2" w:rsidRDefault="005D11A3" w:rsidP="001A138E">
      <w:pPr>
        <w:pStyle w:val="a8"/>
        <w:rPr>
          <w:rFonts w:ascii="Times New Roman" w:hAnsi="Times New Roman"/>
        </w:rPr>
      </w:pPr>
    </w:p>
    <w:p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1" w:name="Par40"/>
      <w:bookmarkEnd w:id="1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DC5F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661CAD">
        <w:rPr>
          <w:rFonts w:ascii="Times New Roman" w:hAnsi="Times New Roman"/>
        </w:rPr>
        <w:t>05</w:t>
      </w:r>
      <w:r w:rsidR="00E91573">
        <w:rPr>
          <w:rFonts w:ascii="Times New Roman" w:hAnsi="Times New Roman"/>
        </w:rPr>
        <w:t>"</w:t>
      </w:r>
      <w:r w:rsidR="00DC5F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июня</w:t>
      </w:r>
      <w:r w:rsidR="00E91573">
        <w:rPr>
          <w:rFonts w:ascii="Times New Roman" w:hAnsi="Times New Roman"/>
        </w:rPr>
        <w:t xml:space="preserve">  20</w:t>
      </w:r>
      <w:r w:rsidR="00DC5F41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 xml:space="preserve">Республика Коми, </w:t>
      </w:r>
      <w:proofErr w:type="gramStart"/>
      <w:r w:rsidR="00B70328" w:rsidRPr="00A07267">
        <w:rPr>
          <w:rFonts w:ascii="Times New Roman" w:hAnsi="Times New Roman"/>
          <w:u w:val="single"/>
        </w:rPr>
        <w:t>г</w:t>
      </w:r>
      <w:proofErr w:type="gramEnd"/>
      <w:r w:rsidR="00B70328" w:rsidRPr="00A07267">
        <w:rPr>
          <w:rFonts w:ascii="Times New Roman" w:hAnsi="Times New Roman"/>
          <w:u w:val="single"/>
        </w:rPr>
        <w:t>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</w:t>
      </w:r>
      <w:proofErr w:type="gramStart"/>
      <w:r w:rsidRPr="00540C85">
        <w:rPr>
          <w:rFonts w:ascii="Times New Roman" w:hAnsi="Times New Roman"/>
        </w:rPr>
        <w:t>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proofErr w:type="gramEnd"/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:rsidR="003D4380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3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>Коммунальные услуги собственникам помещений в МКД предоставляются на основании прямых договоров с ресурсоснабжающими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</w:t>
      </w:r>
      <w:proofErr w:type="gramStart"/>
      <w:r w:rsidRPr="009974F8">
        <w:rPr>
          <w:rFonts w:ascii="Times New Roman" w:hAnsi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7" w:name="Par81"/>
      <w:bookmarkStart w:id="8" w:name="Par88"/>
      <w:bookmarkEnd w:id="7"/>
      <w:bookmarkEnd w:id="8"/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</w:t>
      </w:r>
      <w:proofErr w:type="gramStart"/>
      <w:r w:rsidR="00522FE0" w:rsidRPr="005C6809">
        <w:rPr>
          <w:rFonts w:ascii="Times New Roman" w:hAnsi="Times New Roman"/>
        </w:rPr>
        <w:t>согласно</w:t>
      </w:r>
      <w:r w:rsidR="0080539F" w:rsidRPr="005C6809">
        <w:rPr>
          <w:rFonts w:ascii="Times New Roman" w:hAnsi="Times New Roman"/>
        </w:rPr>
        <w:t xml:space="preserve"> </w:t>
      </w:r>
      <w:hyperlink r:id="rId14" w:history="1">
        <w:r w:rsidR="0080539F" w:rsidRPr="005C6809">
          <w:rPr>
            <w:rFonts w:ascii="Times New Roman" w:hAnsi="Times New Roman"/>
          </w:rPr>
          <w:t>Постановления</w:t>
        </w:r>
        <w:proofErr w:type="gramEnd"/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proofErr w:type="gramStart"/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</w:t>
      </w:r>
      <w:proofErr w:type="gramEnd"/>
      <w:r w:rsidR="00455E18" w:rsidRPr="005C6809">
        <w:rPr>
          <w:rFonts w:ascii="Times New Roman" w:hAnsi="Times New Roman"/>
        </w:rPr>
        <w:t xml:space="preserve">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proofErr w:type="gramStart"/>
      <w:r w:rsidR="002B2085">
        <w:rPr>
          <w:rFonts w:ascii="Times New Roman" w:hAnsi="Times New Roman"/>
        </w:rPr>
        <w:t>,</w:t>
      </w:r>
      <w:proofErr w:type="gramEnd"/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FD580A">
        <w:fldChar w:fldCharType="begin"/>
      </w:r>
      <w:r w:rsidR="00986109">
        <w:instrText>HYPERLINK \l "Par134"</w:instrText>
      </w:r>
      <w:r w:rsidR="00FD580A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FD580A"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</w:t>
      </w:r>
      <w:proofErr w:type="gramStart"/>
      <w:r w:rsidR="005D11A3" w:rsidRPr="009974F8">
        <w:rPr>
          <w:rFonts w:ascii="Times New Roman" w:hAnsi="Times New Roman"/>
        </w:rPr>
        <w:t>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</w:t>
      </w:r>
      <w:proofErr w:type="gramEnd"/>
      <w:r w:rsidR="005D11A3" w:rsidRPr="009974F8">
        <w:rPr>
          <w:rFonts w:ascii="Times New Roman" w:hAnsi="Times New Roman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proofErr w:type="gramStart"/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</w:t>
      </w:r>
      <w:proofErr w:type="gramEnd"/>
      <w:r w:rsidR="007804E2">
        <w:rPr>
          <w:rFonts w:ascii="Times New Roman" w:hAnsi="Times New Roman"/>
        </w:rPr>
        <w:t>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5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3.2.2. Требовать </w:t>
      </w:r>
      <w:proofErr w:type="gramStart"/>
      <w:r w:rsidRPr="009974F8">
        <w:rPr>
          <w:rFonts w:ascii="Times New Roman" w:hAnsi="Times New Roman"/>
        </w:rPr>
        <w:t>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proofErr w:type="gramEnd"/>
      <w:r w:rsidRPr="009974F8">
        <w:rPr>
          <w:rFonts w:ascii="Times New Roman" w:hAnsi="Times New Roman"/>
        </w:rPr>
        <w:t>.</w:t>
      </w:r>
    </w:p>
    <w:p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  <w:proofErr w:type="gramEnd"/>
    </w:p>
    <w:p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proofErr w:type="gramStart"/>
      <w:r w:rsidR="00B2485B" w:rsidRPr="005C6809">
        <w:rPr>
          <w:rFonts w:ascii="Times New Roman" w:hAnsi="Times New Roman"/>
        </w:rPr>
        <w:t xml:space="preserve">  И</w:t>
      </w:r>
      <w:proofErr w:type="gramEnd"/>
      <w:r w:rsidR="00B2485B" w:rsidRPr="005C6809">
        <w:rPr>
          <w:rFonts w:ascii="Times New Roman" w:hAnsi="Times New Roman"/>
        </w:rPr>
        <w:t>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</w:t>
      </w:r>
      <w:proofErr w:type="gramStart"/>
      <w:r w:rsidRPr="009974F8">
        <w:rPr>
          <w:rFonts w:ascii="Times New Roman" w:hAnsi="Times New Roman"/>
        </w:rPr>
        <w:t xml:space="preserve">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proofErr w:type="gramEnd"/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</w:t>
      </w:r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 тел. Аварийной службы 89129492750 (9-27-50). </w:t>
      </w:r>
      <w:proofErr w:type="gramEnd"/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. При неиспользовании помещени</w:t>
      </w:r>
      <w:proofErr w:type="gramStart"/>
      <w:r w:rsidRPr="009974F8">
        <w:rPr>
          <w:rFonts w:ascii="Times New Roman" w:hAnsi="Times New Roman"/>
        </w:rPr>
        <w:t>я(</w:t>
      </w:r>
      <w:proofErr w:type="spellStart"/>
      <w:proofErr w:type="gramEnd"/>
      <w:r w:rsidRPr="009974F8">
        <w:rPr>
          <w:rFonts w:ascii="Times New Roman" w:hAnsi="Times New Roman"/>
        </w:rPr>
        <w:t>й</w:t>
      </w:r>
      <w:proofErr w:type="spellEnd"/>
      <w:r w:rsidRPr="009974F8">
        <w:rPr>
          <w:rFonts w:ascii="Times New Roman" w:hAnsi="Times New Roman"/>
        </w:rPr>
        <w:t xml:space="preserve">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5D11A3" w:rsidRPr="009974F8">
        <w:rPr>
          <w:rFonts w:ascii="Times New Roman" w:hAnsi="Times New Roman"/>
        </w:rPr>
        <w:t>д</w:t>
      </w:r>
      <w:proofErr w:type="spellEnd"/>
      <w:r w:rsidR="005D11A3" w:rsidRPr="009974F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5D11A3" w:rsidRPr="009974F8">
        <w:rPr>
          <w:rFonts w:ascii="Times New Roman" w:hAnsi="Times New Roman"/>
        </w:rPr>
        <w:t>з</w:t>
      </w:r>
      <w:proofErr w:type="spellEnd"/>
      <w:r w:rsidR="005D11A3" w:rsidRPr="009974F8">
        <w:rPr>
          <w:rFonts w:ascii="Times New Roman" w:hAnsi="Times New Roman"/>
        </w:rPr>
        <w:t>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 xml:space="preserve">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</w:t>
      </w:r>
      <w:proofErr w:type="gramStart"/>
      <w:r w:rsidRPr="009974F8">
        <w:rPr>
          <w:rFonts w:ascii="Times New Roman" w:hAnsi="Times New Roman"/>
        </w:rPr>
        <w:t xml:space="preserve">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6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7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8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9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  <w:proofErr w:type="gramEnd"/>
    </w:p>
    <w:p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proofErr w:type="gramStart"/>
      <w:r w:rsidRPr="009974F8">
        <w:rPr>
          <w:rFonts w:ascii="Times New Roman" w:hAnsi="Times New Roman"/>
          <w:color w:val="000000"/>
          <w:lang w:val="en-US" w:eastAsia="ru-RU"/>
        </w:rPr>
        <w:t>Win</w:t>
      </w:r>
      <w:proofErr w:type="gramEnd"/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</w:t>
      </w:r>
      <w:proofErr w:type="gramStart"/>
      <w:r w:rsidR="00671DFC">
        <w:rPr>
          <w:rFonts w:ascii="Times New Roman" w:hAnsi="Times New Roman"/>
        </w:rPr>
        <w:t>за</w:t>
      </w:r>
      <w:proofErr w:type="gramEnd"/>
      <w:r w:rsidR="00671DFC">
        <w:rPr>
          <w:rFonts w:ascii="Times New Roman" w:hAnsi="Times New Roman"/>
        </w:rPr>
        <w:t>:</w:t>
      </w:r>
    </w:p>
    <w:p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E54B4B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</w:t>
      </w:r>
      <w:r w:rsidR="006F6045">
        <w:rPr>
          <w:rFonts w:ascii="Times New Roman" w:hAnsi="Times New Roman"/>
        </w:rPr>
        <w:t>;</w:t>
      </w:r>
    </w:p>
    <w:p w:rsidR="006F6045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 (при наличии);</w:t>
      </w:r>
    </w:p>
    <w:p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>ние жилого помещения,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:rsidR="004A1147" w:rsidRDefault="0047726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>. В случае</w:t>
      </w:r>
      <w:proofErr w:type="gramStart"/>
      <w:r w:rsidR="004A1147">
        <w:rPr>
          <w:rFonts w:ascii="Times New Roman" w:hAnsi="Times New Roman"/>
        </w:rPr>
        <w:t>,</w:t>
      </w:r>
      <w:proofErr w:type="gramEnd"/>
      <w:r w:rsidR="004A1147">
        <w:rPr>
          <w:rFonts w:ascii="Times New Roman" w:hAnsi="Times New Roman"/>
        </w:rPr>
        <w:t xml:space="preserve"> если собственники не утверждают расходы на текущий ремонт на очередной год, </w:t>
      </w:r>
      <w:r w:rsidR="004A1147"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A1147" w:rsidRPr="00EC0F8E">
        <w:rPr>
          <w:rFonts w:ascii="Times New Roman" w:hAnsi="Times New Roman"/>
        </w:rPr>
        <w:t xml:space="preserve"> имеет право </w:t>
      </w:r>
      <w:r w:rsidR="004A1147">
        <w:rPr>
          <w:rFonts w:ascii="Times New Roman" w:hAnsi="Times New Roman"/>
        </w:rPr>
        <w:t xml:space="preserve">произвести индексацию </w:t>
      </w:r>
      <w:r w:rsidR="004A1147" w:rsidRPr="00EC0F8E">
        <w:rPr>
          <w:rFonts w:ascii="Times New Roman" w:hAnsi="Times New Roman"/>
        </w:rPr>
        <w:t xml:space="preserve"> </w:t>
      </w:r>
      <w:r w:rsidR="004A1147">
        <w:rPr>
          <w:rFonts w:ascii="Times New Roman" w:hAnsi="Times New Roman"/>
        </w:rPr>
        <w:t xml:space="preserve">плановой стоимости </w:t>
      </w:r>
      <w:r w:rsidR="004A1147" w:rsidRPr="00EC0F8E">
        <w:rPr>
          <w:rFonts w:ascii="Times New Roman" w:hAnsi="Times New Roman"/>
        </w:rPr>
        <w:t>ремонт</w:t>
      </w:r>
      <w:r w:rsidR="004A1147">
        <w:rPr>
          <w:rFonts w:ascii="Times New Roman" w:hAnsi="Times New Roman"/>
        </w:rPr>
        <w:t>ных работ</w:t>
      </w:r>
      <w:r w:rsidR="004A1147" w:rsidRPr="00EC0F8E">
        <w:rPr>
          <w:rFonts w:ascii="Times New Roman" w:hAnsi="Times New Roman"/>
        </w:rPr>
        <w:t xml:space="preserve"> общего имущества </w:t>
      </w:r>
      <w:r w:rsidR="004A1147">
        <w:rPr>
          <w:rFonts w:ascii="Times New Roman" w:hAnsi="Times New Roman"/>
        </w:rPr>
        <w:t xml:space="preserve">МКД, но не более  </w:t>
      </w:r>
      <w:r w:rsidR="004A1147" w:rsidRPr="00EC0F8E">
        <w:rPr>
          <w:rFonts w:ascii="Times New Roman" w:hAnsi="Times New Roman"/>
        </w:rPr>
        <w:t>предельн</w:t>
      </w:r>
      <w:r w:rsidR="004A1147">
        <w:rPr>
          <w:rFonts w:ascii="Times New Roman" w:hAnsi="Times New Roman"/>
        </w:rPr>
        <w:t>ого</w:t>
      </w:r>
      <w:r w:rsidR="004A1147" w:rsidRPr="00EC0F8E">
        <w:rPr>
          <w:rFonts w:ascii="Times New Roman" w:hAnsi="Times New Roman"/>
        </w:rPr>
        <w:t xml:space="preserve"> индекс</w:t>
      </w:r>
      <w:r w:rsidR="004A1147">
        <w:rPr>
          <w:rFonts w:ascii="Times New Roman" w:hAnsi="Times New Roman"/>
        </w:rPr>
        <w:t>а</w:t>
      </w:r>
      <w:r w:rsidR="004A1147"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 w:rsidR="004A1147">
        <w:rPr>
          <w:rFonts w:ascii="Times New Roman" w:hAnsi="Times New Roman"/>
        </w:rPr>
        <w:t>оммунальные услуги, утвержденного в республике Коми (или в МО МР «Сосногорск»)</w:t>
      </w:r>
      <w:r w:rsidR="00D07FD2">
        <w:rPr>
          <w:rFonts w:ascii="Times New Roman" w:hAnsi="Times New Roman"/>
        </w:rPr>
        <w:t xml:space="preserve"> в соответствии с методическими рекомендациями (п.16 ст. 12 ЖК РФ)</w:t>
      </w:r>
      <w:r w:rsidR="004A1147">
        <w:rPr>
          <w:rFonts w:ascii="Times New Roman" w:hAnsi="Times New Roman"/>
        </w:rPr>
        <w:t xml:space="preserve">. Размер индексации плановой стоимости работ </w:t>
      </w:r>
      <w:r w:rsidR="006F6045">
        <w:rPr>
          <w:rFonts w:ascii="Times New Roman" w:hAnsi="Times New Roman"/>
        </w:rPr>
        <w:t>согласуется с Советом дома (при его наличии).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Pr="00EC0F8E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4A1147" w:rsidRPr="00C7281C" w:rsidRDefault="004A1147" w:rsidP="001A138E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proofErr w:type="gramStart"/>
      <w:r w:rsidR="004C0131">
        <w:rPr>
          <w:rFonts w:ascii="Times New Roman" w:hAnsi="Times New Roman"/>
        </w:rPr>
        <w:t>расчетным</w:t>
      </w:r>
      <w:proofErr w:type="gramEnd"/>
      <w:r w:rsidR="005D11A3" w:rsidRPr="009974F8">
        <w:rPr>
          <w:rFonts w:ascii="Times New Roman" w:hAnsi="Times New Roman"/>
        </w:rPr>
        <w:t>.</w:t>
      </w:r>
    </w:p>
    <w:p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</w:t>
      </w:r>
      <w:proofErr w:type="gramStart"/>
      <w:r w:rsidR="005D11A3" w:rsidRPr="009974F8">
        <w:rPr>
          <w:rFonts w:ascii="Times New Roman" w:hAnsi="Times New Roman"/>
        </w:rPr>
        <w:t xml:space="preserve">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  <w:proofErr w:type="gramEnd"/>
    </w:p>
    <w:p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</w:t>
      </w:r>
      <w:r w:rsidR="005D11A3" w:rsidRPr="009974F8">
        <w:rPr>
          <w:rFonts w:ascii="Times New Roman" w:hAnsi="Times New Roman"/>
        </w:rPr>
        <w:lastRenderedPageBreak/>
        <w:t>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</w:t>
      </w:r>
      <w:proofErr w:type="gramEnd"/>
      <w:r w:rsidR="005D11A3" w:rsidRPr="009974F8">
        <w:rPr>
          <w:rFonts w:ascii="Times New Roman" w:hAnsi="Times New Roman"/>
        </w:rPr>
        <w:t xml:space="preserve"> соответствующей услуги или работы </w:t>
      </w:r>
      <w:proofErr w:type="gramStart"/>
      <w:r w:rsidR="005D11A3" w:rsidRPr="009974F8">
        <w:rPr>
          <w:rFonts w:ascii="Times New Roman" w:hAnsi="Times New Roman"/>
        </w:rPr>
        <w:t xml:space="preserve">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20" w:history="1">
        <w:r w:rsidR="005D11A3" w:rsidRPr="009974F8">
          <w:rPr>
            <w:rFonts w:ascii="Times New Roman" w:hAnsi="Times New Roman"/>
          </w:rPr>
          <w:t>Правилами</w:t>
        </w:r>
        <w:proofErr w:type="gramEnd"/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п.п. 3.3.1 – 3.3.7</w:t>
      </w:r>
      <w:r w:rsidR="00AD12F5" w:rsidRPr="00230DF6">
        <w:rPr>
          <w:rFonts w:ascii="Times New Roman" w:hAnsi="Times New Roman"/>
        </w:rPr>
        <w:t xml:space="preserve"> настоящего</w:t>
      </w:r>
      <w:proofErr w:type="gramEnd"/>
      <w:r w:rsidR="00AD12F5" w:rsidRPr="00230DF6">
        <w:rPr>
          <w:rFonts w:ascii="Times New Roman" w:hAnsi="Times New Roman"/>
        </w:rPr>
        <w:t xml:space="preserve"> договора.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</w:t>
      </w:r>
      <w:proofErr w:type="gramStart"/>
      <w:r w:rsidR="0035468F" w:rsidRPr="009974F8">
        <w:rPr>
          <w:rFonts w:ascii="Times New Roman" w:hAnsi="Times New Roman"/>
        </w:rPr>
        <w:t>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="0035468F"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  <w:proofErr w:type="gramEnd"/>
    </w:p>
    <w:p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 xml:space="preserve">5.3. </w:t>
      </w:r>
      <w:proofErr w:type="gramStart"/>
      <w:r w:rsidRPr="00874FA5">
        <w:rPr>
          <w:rFonts w:ascii="Times New Roman" w:hAnsi="Times New Roman"/>
        </w:rPr>
        <w:t>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</w:t>
      </w:r>
      <w:proofErr w:type="gramEnd"/>
      <w:r w:rsidRPr="00874FA5">
        <w:rPr>
          <w:rFonts w:ascii="Times New Roman" w:hAnsi="Times New Roman"/>
        </w:rPr>
        <w:t xml:space="preserve">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t xml:space="preserve">6.2. </w:t>
      </w:r>
      <w:proofErr w:type="gramStart"/>
      <w:r w:rsidRPr="004A1147">
        <w:rPr>
          <w:rFonts w:ascii="Times New Roman" w:hAnsi="Times New Roman"/>
        </w:rPr>
        <w:t xml:space="preserve">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осуществлению 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), сдач</w:t>
      </w:r>
      <w:proofErr w:type="gramStart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а-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приемка работ и услуг по содержанию и текущему ремонту общего имущества МКД осуществляется в следующем порядке:</w:t>
      </w:r>
    </w:p>
    <w:p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 xml:space="preserve">рабочих дней </w:t>
      </w:r>
      <w:proofErr w:type="gramStart"/>
      <w:r w:rsidRPr="004A1147">
        <w:rPr>
          <w:rFonts w:ascii="Times New Roman" w:hAnsi="Times New Roman"/>
        </w:rPr>
        <w:t>с даты обращения</w:t>
      </w:r>
      <w:proofErr w:type="gramEnd"/>
      <w:r w:rsidRPr="004A1147">
        <w:rPr>
          <w:rFonts w:ascii="Times New Roman" w:hAnsi="Times New Roman"/>
        </w:rPr>
        <w:t xml:space="preserve">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proofErr w:type="gramStart"/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  <w:proofErr w:type="gramEnd"/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0" w:name="Par264"/>
      <w:bookmarkEnd w:id="30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lastRenderedPageBreak/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1" w:anchor="/document/99/901919946/XA00RRI2OU/" w:history="1">
        <w:proofErr w:type="gramStart"/>
        <w:r w:rsidR="002B63B0" w:rsidRPr="004A1147">
          <w:rPr>
            <w:rStyle w:val="ac"/>
            <w:rFonts w:ascii="Times New Roman" w:hAnsi="Times New Roman"/>
            <w:color w:val="147900"/>
          </w:rPr>
          <w:t>ч</w:t>
        </w:r>
        <w:proofErr w:type="gramEnd"/>
        <w:r w:rsidR="002B63B0" w:rsidRPr="004A1147">
          <w:rPr>
            <w:rStyle w:val="ac"/>
            <w:rFonts w:ascii="Times New Roman" w:hAnsi="Times New Roman"/>
            <w:color w:val="147900"/>
          </w:rPr>
          <w:t>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 xml:space="preserve">, </w:t>
      </w:r>
      <w:proofErr w:type="gramStart"/>
      <w:r w:rsidR="00996BA8" w:rsidRPr="004A1147">
        <w:rPr>
          <w:rFonts w:ascii="Times New Roman" w:hAnsi="Times New Roman"/>
          <w:kern w:val="1"/>
        </w:rPr>
        <w:t>в</w:t>
      </w:r>
      <w:proofErr w:type="gramEnd"/>
      <w:r w:rsidR="00996BA8" w:rsidRPr="004A1147">
        <w:rPr>
          <w:rFonts w:ascii="Times New Roman" w:hAnsi="Times New Roman"/>
          <w:kern w:val="1"/>
        </w:rPr>
        <w:t xml:space="preserve">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7.1. Настоящий </w:t>
      </w:r>
      <w:proofErr w:type="gramStart"/>
      <w:r w:rsidRPr="004A1147">
        <w:rPr>
          <w:rFonts w:ascii="Times New Roman" w:hAnsi="Times New Roman"/>
        </w:rPr>
        <w:t>Договор</w:t>
      </w:r>
      <w:proofErr w:type="gramEnd"/>
      <w:r w:rsidRPr="004A1147">
        <w:rPr>
          <w:rFonts w:ascii="Times New Roman" w:hAnsi="Times New Roman"/>
        </w:rPr>
        <w:t xml:space="preserve"> может быть расторгнут в одностороннем порядке: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 xml:space="preserve">нициативе Собственника в случаях, предусмотренных </w:t>
      </w:r>
      <w:proofErr w:type="gramStart"/>
      <w:r w:rsidR="00A95861" w:rsidRPr="004A1147">
        <w:rPr>
          <w:rFonts w:ascii="Times New Roman" w:hAnsi="Times New Roman"/>
        </w:rPr>
        <w:t>ч</w:t>
      </w:r>
      <w:proofErr w:type="gramEnd"/>
      <w:r w:rsidR="00A95861" w:rsidRPr="004A1147">
        <w:rPr>
          <w:rFonts w:ascii="Times New Roman" w:hAnsi="Times New Roman"/>
        </w:rPr>
        <w:t>.8.2 ст. 162 Жилищного Кодекса РФ.</w:t>
      </w:r>
    </w:p>
    <w:p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предложения по содержанию и текущему ремонту на очередной год, </w:t>
      </w:r>
      <w:r>
        <w:rPr>
          <w:rFonts w:ascii="Times New Roman" w:hAnsi="Times New Roman"/>
        </w:rPr>
        <w:lastRenderedPageBreak/>
        <w:t>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9974F8">
        <w:rPr>
          <w:rFonts w:ascii="Times New Roman" w:hAnsi="Times New Roman"/>
        </w:rPr>
        <w:t>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3" w:name="Par293"/>
      <w:bookmarkEnd w:id="33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 xml:space="preserve"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</w:t>
      </w:r>
      <w:proofErr w:type="spellStart"/>
      <w:r>
        <w:rPr>
          <w:rFonts w:ascii="Times New Roman" w:hAnsi="Times New Roman"/>
        </w:rPr>
        <w:t>очно-заочного</w:t>
      </w:r>
      <w:proofErr w:type="spellEnd"/>
      <w:r>
        <w:rPr>
          <w:rFonts w:ascii="Times New Roman" w:hAnsi="Times New Roman"/>
        </w:rPr>
        <w:t xml:space="preserve"> голосования, предоставляются собственникам путем размещения их в почтовых ящиках МКД.</w:t>
      </w:r>
      <w:proofErr w:type="gramEnd"/>
    </w:p>
    <w:p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gramStart"/>
      <w:r w:rsidRPr="007448B8">
        <w:rPr>
          <w:rFonts w:ascii="Times New Roman" w:hAnsi="Times New Roman"/>
        </w:rPr>
        <w:t>причинении</w:t>
      </w:r>
      <w:proofErr w:type="gramEnd"/>
      <w:r w:rsidRPr="007448B8">
        <w:rPr>
          <w:rFonts w:ascii="Times New Roman" w:hAnsi="Times New Roman"/>
        </w:rPr>
        <w:t xml:space="preserve">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gramStart"/>
      <w:r w:rsidRPr="007448B8">
        <w:rPr>
          <w:rFonts w:ascii="Times New Roman" w:hAnsi="Times New Roman"/>
        </w:rPr>
        <w:t>проведении</w:t>
      </w:r>
      <w:proofErr w:type="gramEnd"/>
      <w:r w:rsidRPr="007448B8">
        <w:rPr>
          <w:rFonts w:ascii="Times New Roman" w:hAnsi="Times New Roman"/>
        </w:rPr>
        <w:t xml:space="preserve"> текущего ремонта в </w:t>
      </w:r>
      <w:r>
        <w:rPr>
          <w:rFonts w:ascii="Times New Roman" w:hAnsi="Times New Roman"/>
        </w:rPr>
        <w:t>доме.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-п</w:t>
      </w:r>
      <w:proofErr w:type="gramEnd"/>
      <w:r w:rsidRPr="007448B8">
        <w:rPr>
          <w:rFonts w:ascii="Times New Roman" w:hAnsi="Times New Roman"/>
        </w:rPr>
        <w:t xml:space="preserve">роизвести ремонт; -возместить уже сделанный ремонт собственником;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д</w:t>
      </w:r>
      <w:proofErr w:type="gramEnd"/>
      <w:r w:rsidRPr="007448B8">
        <w:rPr>
          <w:rFonts w:ascii="Times New Roman" w:hAnsi="Times New Roman"/>
        </w:rPr>
        <w:t xml:space="preserve">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>, причинении вреда; фото- и видеоматериалы и иные документы, необходимые для всестороннего рассмотрения претензии);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 </w:t>
      </w:r>
      <w:proofErr w:type="gramStart"/>
      <w:r w:rsidRPr="007448B8">
        <w:rPr>
          <w:rFonts w:ascii="Times New Roman" w:hAnsi="Times New Roman"/>
        </w:rPr>
        <w:t>р</w:t>
      </w:r>
      <w:proofErr w:type="gramEnd"/>
      <w:r w:rsidRPr="007448B8">
        <w:rPr>
          <w:rFonts w:ascii="Times New Roman" w:hAnsi="Times New Roman"/>
        </w:rPr>
        <w:t xml:space="preserve">асчёт суммы претензии с приложением документов, свидетельствующих о несении расходов или причинении имущественного вреда.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 xml:space="preserve">При </w:t>
      </w:r>
      <w:proofErr w:type="spellStart"/>
      <w:r w:rsidRPr="007448B8">
        <w:rPr>
          <w:rFonts w:ascii="Times New Roman" w:hAnsi="Times New Roman"/>
        </w:rPr>
        <w:t>неразрешении</w:t>
      </w:r>
      <w:proofErr w:type="spellEnd"/>
      <w:r w:rsidRPr="007448B8">
        <w:rPr>
          <w:rFonts w:ascii="Times New Roman" w:hAnsi="Times New Roman"/>
        </w:rPr>
        <w:t xml:space="preserve">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lastRenderedPageBreak/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61CAD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 xml:space="preserve">июля </w:t>
      </w:r>
      <w:r w:rsidR="00DF2379">
        <w:rPr>
          <w:rFonts w:ascii="Times New Roman" w:hAnsi="Times New Roman"/>
        </w:rPr>
        <w:t xml:space="preserve"> 20</w:t>
      </w:r>
      <w:r w:rsidR="00661CAD">
        <w:rPr>
          <w:rFonts w:ascii="Times New Roman" w:hAnsi="Times New Roman"/>
        </w:rPr>
        <w:t>18</w:t>
      </w:r>
      <w:r w:rsidR="005D11A3" w:rsidRPr="009974F8">
        <w:rPr>
          <w:rFonts w:ascii="Times New Roman" w:hAnsi="Times New Roman"/>
        </w:rPr>
        <w:t xml:space="preserve"> г.</w:t>
      </w:r>
    </w:p>
    <w:p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6" w:name="Par312"/>
      <w:bookmarkEnd w:id="36"/>
      <w:r w:rsidR="00AF01DA">
        <w:rPr>
          <w:rFonts w:ascii="Times New Roman" w:hAnsi="Times New Roman"/>
        </w:rPr>
        <w:t xml:space="preserve"> </w:t>
      </w: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proofErr w:type="gramStart"/>
      <w:r>
        <w:rPr>
          <w:rFonts w:ascii="Times New Roman" w:hAnsi="Times New Roman"/>
        </w:rPr>
        <w:t>-</w:t>
      </w:r>
      <w:r w:rsidR="003A451F" w:rsidRPr="009974F8">
        <w:rPr>
          <w:rFonts w:ascii="Times New Roman" w:hAnsi="Times New Roman"/>
        </w:rPr>
        <w:t>Х</w:t>
      </w:r>
      <w:proofErr w:type="gramEnd"/>
      <w:r w:rsidR="003A451F" w:rsidRPr="009974F8">
        <w:rPr>
          <w:rFonts w:ascii="Times New Roman" w:hAnsi="Times New Roman"/>
        </w:rPr>
        <w:t>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2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3-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1A138E">
      <w:pPr>
        <w:pStyle w:val="a8"/>
      </w:pPr>
    </w:p>
    <w:p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1A138E">
      <w:pPr>
        <w:pStyle w:val="a8"/>
        <w:rPr>
          <w:rFonts w:ascii="Times New Roman" w:hAnsi="Times New Roman"/>
        </w:rPr>
      </w:pPr>
    </w:p>
    <w:p w:rsidR="00701908" w:rsidRPr="004A1147" w:rsidRDefault="009974F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  <w:r w:rsidRPr="00F62506">
        <w:rPr>
          <w:rFonts w:ascii="Times New Roman" w:hAnsi="Times New Roman"/>
          <w:b/>
          <w:color w:val="FF0000"/>
        </w:rPr>
        <w:t xml:space="preserve">               </w:t>
      </w:r>
    </w:p>
    <w:tbl>
      <w:tblPr>
        <w:tblW w:w="0" w:type="auto"/>
        <w:tblLook w:val="00A0"/>
      </w:tblPr>
      <w:tblGrid>
        <w:gridCol w:w="5100"/>
        <w:gridCol w:w="5037"/>
      </w:tblGrid>
      <w:tr w:rsidR="00701908" w:rsidRPr="00F62506" w:rsidTr="00BD6EF0">
        <w:tc>
          <w:tcPr>
            <w:tcW w:w="5100" w:type="dxa"/>
          </w:tcPr>
          <w:p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37" w:type="dxa"/>
          </w:tcPr>
          <w:p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D6EF0" w:rsidRPr="009974F8" w:rsidRDefault="00BD6EF0" w:rsidP="00BD6EF0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4909"/>
        <w:gridCol w:w="5228"/>
      </w:tblGrid>
      <w:tr w:rsidR="00BD6EF0" w:rsidRPr="00A54ABC" w:rsidTr="005F4975">
        <w:tc>
          <w:tcPr>
            <w:tcW w:w="5243" w:type="dxa"/>
          </w:tcPr>
          <w:p w:rsidR="00BD6EF0" w:rsidRDefault="00BD6EF0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D6EF0" w:rsidRPr="00A54ABC" w:rsidRDefault="00661CAD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«Сервисная компания </w:t>
            </w:r>
            <w:r w:rsidR="00BD6EF0"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. Сосногорск, ул. </w:t>
            </w:r>
            <w:r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осногорск,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иректор_______________________ </w:t>
            </w:r>
            <w:r w:rsidR="00661CAD">
              <w:rPr>
                <w:rFonts w:ascii="Times New Roman" w:hAnsi="Times New Roman"/>
                <w:sz w:val="20"/>
                <w:szCs w:val="20"/>
              </w:rPr>
              <w:t>О.И.Котлярова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_GoBack"/>
      <w:bookmarkEnd w:id="37"/>
    </w:p>
    <w:sectPr w:rsidR="009D2796" w:rsidRPr="00A35AAF" w:rsidSect="003B235E">
      <w:footerReference w:type="default" r:id="rId23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91" w:rsidRDefault="00721191" w:rsidP="00383E1C">
      <w:pPr>
        <w:spacing w:after="0" w:line="240" w:lineRule="auto"/>
      </w:pPr>
      <w:r>
        <w:separator/>
      </w:r>
    </w:p>
  </w:endnote>
  <w:endnote w:type="continuationSeparator" w:id="0">
    <w:p w:rsidR="00721191" w:rsidRDefault="00721191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6" w:rsidRDefault="00FD580A">
    <w:pPr>
      <w:pStyle w:val="a5"/>
      <w:jc w:val="center"/>
    </w:pPr>
    <w:fldSimple w:instr=" PAGE   \* MERGEFORMAT ">
      <w:r w:rsidR="000F17EA">
        <w:rPr>
          <w:noProof/>
        </w:rPr>
        <w:t>11</w:t>
      </w:r>
    </w:fldSimple>
  </w:p>
  <w:p w:rsidR="00215746" w:rsidRDefault="00215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91" w:rsidRDefault="00721191" w:rsidP="00383E1C">
      <w:pPr>
        <w:spacing w:after="0" w:line="240" w:lineRule="auto"/>
      </w:pPr>
      <w:r>
        <w:separator/>
      </w:r>
    </w:p>
  </w:footnote>
  <w:footnote w:type="continuationSeparator" w:id="0">
    <w:p w:rsidR="00721191" w:rsidRDefault="00721191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6AD1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B6208"/>
    <w:rsid w:val="000C0DA5"/>
    <w:rsid w:val="000C2FA8"/>
    <w:rsid w:val="000C7EE2"/>
    <w:rsid w:val="000D5468"/>
    <w:rsid w:val="000E35D2"/>
    <w:rsid w:val="000E6C83"/>
    <w:rsid w:val="000F0418"/>
    <w:rsid w:val="000F17EA"/>
    <w:rsid w:val="000F3918"/>
    <w:rsid w:val="00104164"/>
    <w:rsid w:val="00126526"/>
    <w:rsid w:val="0013473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4DBE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00C5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3266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32D82"/>
    <w:rsid w:val="00436020"/>
    <w:rsid w:val="00447CC1"/>
    <w:rsid w:val="00455E18"/>
    <w:rsid w:val="00464F99"/>
    <w:rsid w:val="0047726A"/>
    <w:rsid w:val="004A1147"/>
    <w:rsid w:val="004A5850"/>
    <w:rsid w:val="004A67DD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501CD"/>
    <w:rsid w:val="00574085"/>
    <w:rsid w:val="005830B7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36443"/>
    <w:rsid w:val="00645A48"/>
    <w:rsid w:val="0065323E"/>
    <w:rsid w:val="00661CAD"/>
    <w:rsid w:val="00670899"/>
    <w:rsid w:val="00671DFC"/>
    <w:rsid w:val="00695537"/>
    <w:rsid w:val="00697A41"/>
    <w:rsid w:val="006A13E7"/>
    <w:rsid w:val="006A2D99"/>
    <w:rsid w:val="006B0641"/>
    <w:rsid w:val="006B7643"/>
    <w:rsid w:val="006D4A48"/>
    <w:rsid w:val="006E26B6"/>
    <w:rsid w:val="006F099A"/>
    <w:rsid w:val="006F47CC"/>
    <w:rsid w:val="006F6045"/>
    <w:rsid w:val="006F7535"/>
    <w:rsid w:val="00701908"/>
    <w:rsid w:val="00701F41"/>
    <w:rsid w:val="007179F0"/>
    <w:rsid w:val="00721191"/>
    <w:rsid w:val="00721461"/>
    <w:rsid w:val="0072497A"/>
    <w:rsid w:val="00726AB5"/>
    <w:rsid w:val="00732EAA"/>
    <w:rsid w:val="00744048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69F2"/>
    <w:rsid w:val="00897202"/>
    <w:rsid w:val="008B0FDB"/>
    <w:rsid w:val="008B29B0"/>
    <w:rsid w:val="008B7301"/>
    <w:rsid w:val="008D0011"/>
    <w:rsid w:val="008D26D5"/>
    <w:rsid w:val="008E2432"/>
    <w:rsid w:val="008E2A6C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04C7"/>
    <w:rsid w:val="009B611B"/>
    <w:rsid w:val="009C78B0"/>
    <w:rsid w:val="009D2796"/>
    <w:rsid w:val="009D2CE7"/>
    <w:rsid w:val="009D3989"/>
    <w:rsid w:val="009E772C"/>
    <w:rsid w:val="009F2CC2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0B06"/>
    <w:rsid w:val="00A54ABC"/>
    <w:rsid w:val="00A5662F"/>
    <w:rsid w:val="00A614EA"/>
    <w:rsid w:val="00A6315F"/>
    <w:rsid w:val="00A71867"/>
    <w:rsid w:val="00A7756E"/>
    <w:rsid w:val="00A80248"/>
    <w:rsid w:val="00A80D17"/>
    <w:rsid w:val="00A95861"/>
    <w:rsid w:val="00AA6653"/>
    <w:rsid w:val="00AB1938"/>
    <w:rsid w:val="00AC0193"/>
    <w:rsid w:val="00AC4916"/>
    <w:rsid w:val="00AD12F5"/>
    <w:rsid w:val="00AD7E7A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6540"/>
    <w:rsid w:val="00B6388D"/>
    <w:rsid w:val="00B679D7"/>
    <w:rsid w:val="00B70154"/>
    <w:rsid w:val="00B70328"/>
    <w:rsid w:val="00B704FE"/>
    <w:rsid w:val="00B814B4"/>
    <w:rsid w:val="00B95874"/>
    <w:rsid w:val="00BA74EF"/>
    <w:rsid w:val="00BB33A0"/>
    <w:rsid w:val="00BB36E0"/>
    <w:rsid w:val="00BB46F5"/>
    <w:rsid w:val="00BC6707"/>
    <w:rsid w:val="00BC6B03"/>
    <w:rsid w:val="00BD6EF0"/>
    <w:rsid w:val="00BF1BCC"/>
    <w:rsid w:val="00C20B52"/>
    <w:rsid w:val="00C44EE5"/>
    <w:rsid w:val="00C45E42"/>
    <w:rsid w:val="00C60021"/>
    <w:rsid w:val="00C65499"/>
    <w:rsid w:val="00C7010A"/>
    <w:rsid w:val="00C72079"/>
    <w:rsid w:val="00C76C4E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C5F41"/>
    <w:rsid w:val="00DD1D35"/>
    <w:rsid w:val="00DD786A"/>
    <w:rsid w:val="00DF2379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B7AA7"/>
    <w:rsid w:val="00EC2EBD"/>
    <w:rsid w:val="00EC512F"/>
    <w:rsid w:val="00EC7D46"/>
    <w:rsid w:val="00ED024F"/>
    <w:rsid w:val="00ED6155"/>
    <w:rsid w:val="00EE0DA0"/>
    <w:rsid w:val="00F06FAA"/>
    <w:rsid w:val="00F10373"/>
    <w:rsid w:val="00F10BFF"/>
    <w:rsid w:val="00F165E1"/>
    <w:rsid w:val="00F4471C"/>
    <w:rsid w:val="00F62506"/>
    <w:rsid w:val="00F71750"/>
    <w:rsid w:val="00F872E1"/>
    <w:rsid w:val="00F93C99"/>
    <w:rsid w:val="00F96C10"/>
    <w:rsid w:val="00FA4B15"/>
    <w:rsid w:val="00FA7F04"/>
    <w:rsid w:val="00FB6A12"/>
    <w:rsid w:val="00FC2BC5"/>
    <w:rsid w:val="00FC2DBD"/>
    <w:rsid w:val="00FC3636"/>
    <w:rsid w:val="00FC4201"/>
    <w:rsid w:val="00FD580A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A66BBA01D33E2794FF86F431D2F1B0E1C94vAv8H" TargetMode="External"/><Relationship Id="rId18" Type="http://schemas.openxmlformats.org/officeDocument/2006/relationships/hyperlink" Target="consultantplus://offline/ref=5390680DA3A75E12800A5868B8A01D33E07A44F86F4C402513571096AFFBB2CCA9A4B43E6D2DD9DBvDv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umd.ru/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FF76C4E402513571096AFFBB2CCA9A4B43E6D2CDFDAvDv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B4FF76C4E402513571096AFFBB2CCA9A4B43E6D2CD8DCvDv9H" TargetMode="External"/><Relationship Id="rId20" Type="http://schemas.openxmlformats.org/officeDocument/2006/relationships/hyperlink" Target="consultantplus://offline/ref=5390680DA3A75E12800A5868B8A01D33E07A4AFB6E4E402513571096AFFBB2CCA9A4B43E6D2DDBDEvDv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07A44F86F4C402513571096AFFBB2CCA9A4B43E6D2DD2D4vDv3H" TargetMode="Externa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A44F86F4C402513571096AFFBB2CCA9A4B43E6D2DDBDEvDv8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A44F86F4C402513571096AFFBB2CCA9A4B43E6D2DD9D4vDv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B4CFE6149402513571096AFvFvBH" TargetMode="External"/><Relationship Id="rId22" Type="http://schemas.openxmlformats.org/officeDocument/2006/relationships/hyperlink" Target="consultantplus://offline/ref=5390680DA3A75E12800A5A66BBA01D33E2794FF86F431D2F1B0E1C94v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7300</Words>
  <Characters>41613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48816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2</cp:revision>
  <cp:lastPrinted>2018-05-25T08:49:00Z</cp:lastPrinted>
  <dcterms:created xsi:type="dcterms:W3CDTF">2018-07-11T15:15:00Z</dcterms:created>
  <dcterms:modified xsi:type="dcterms:W3CDTF">2018-07-11T15:15:00Z</dcterms:modified>
</cp:coreProperties>
</file>