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CE" w:rsidRDefault="00B81BBB">
      <w:pPr>
        <w:jc w:val="center"/>
        <w:rPr>
          <w:rFonts w:hint="eastAsia"/>
        </w:rPr>
      </w:pPr>
      <w:r>
        <w:rPr>
          <w:rFonts w:ascii="Times New Roman" w:hAnsi="Times New Roman"/>
          <w:b/>
          <w:sz w:val="21"/>
          <w:szCs w:val="21"/>
        </w:rPr>
        <w:t>Решение собственника при голосовании на внеочередном общем собрании собственников помещений в многоквартирном доме, расположенном по адресу: Республика Крым, город Симферополь,                                    проспект Александра Суворова, 107</w:t>
      </w:r>
    </w:p>
    <w:p w:rsidR="009931CE" w:rsidRDefault="00B81BBB">
      <w:pPr>
        <w:spacing w:before="120" w:after="120"/>
        <w:rPr>
          <w:rFonts w:hint="eastAsia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  <w:lang w:bidi="ar-SA"/>
        </w:rPr>
        <w:t xml:space="preserve">г. </w:t>
      </w:r>
      <w:r>
        <w:rPr>
          <w:rFonts w:ascii="Times New Roman" w:eastAsia="Calibri" w:hAnsi="Times New Roman" w:cs="Times New Roman"/>
          <w:sz w:val="21"/>
          <w:szCs w:val="21"/>
          <w:lang w:bidi="ar-SA"/>
        </w:rPr>
        <w:t>Симферополь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1"/>
          <w:szCs w:val="21"/>
          <w:lang w:bidi="ar-SA"/>
        </w:rPr>
        <w:t>«____» __________</w:t>
      </w:r>
      <w:r>
        <w:rPr>
          <w:rFonts w:ascii="Times New Roman" w:eastAsia="Calibri" w:hAnsi="Times New Roman" w:cs="Times New Roman"/>
          <w:sz w:val="21"/>
          <w:szCs w:val="21"/>
          <w:lang w:bidi="ar-SA"/>
        </w:rPr>
        <w:t>2026г.</w:t>
      </w:r>
    </w:p>
    <w:p w:rsidR="00B81BBB" w:rsidRDefault="00B81BBB">
      <w:pPr>
        <w:jc w:val="both"/>
        <w:rPr>
          <w:rFonts w:ascii="Times New Roman" w:hAnsi="Times New Roman"/>
          <w:b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Форма проведения собрания </w:t>
      </w:r>
      <w:proofErr w:type="gramStart"/>
      <w:r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b/>
          <w:iCs/>
          <w:sz w:val="21"/>
          <w:szCs w:val="21"/>
        </w:rPr>
        <w:t>З</w:t>
      </w:r>
      <w:proofErr w:type="gramEnd"/>
      <w:r>
        <w:rPr>
          <w:rFonts w:ascii="Times New Roman" w:hAnsi="Times New Roman"/>
          <w:b/>
          <w:iCs/>
          <w:sz w:val="21"/>
          <w:szCs w:val="21"/>
        </w:rPr>
        <w:t>АОЧНОЕ ГОЛОСОВАНИЕ С ИСПОЛЬЗОВАНИЕ  СИСТЕМЫ ГИС ЖКХ.</w:t>
      </w:r>
    </w:p>
    <w:p w:rsidR="009931CE" w:rsidRPr="00B81BBB" w:rsidRDefault="00B81BBB">
      <w:pPr>
        <w:jc w:val="both"/>
        <w:rPr>
          <w:rFonts w:ascii="Times New Roman" w:hAnsi="Times New Roman" w:hint="eastAsia"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 xml:space="preserve">Участники общего собрания – собственники помещений в многоквартирном доме по адресу: </w:t>
      </w:r>
      <w:bookmarkStart w:id="0" w:name="_GoBack"/>
      <w:r w:rsidRPr="00B81BBB">
        <w:rPr>
          <w:rFonts w:ascii="Times New Roman" w:hAnsi="Times New Roman"/>
          <w:b/>
          <w:iCs/>
          <w:sz w:val="21"/>
          <w:szCs w:val="21"/>
        </w:rPr>
        <w:t>Республика Крым, город Симферополь,</w:t>
      </w:r>
      <w:bookmarkEnd w:id="0"/>
      <w:r>
        <w:rPr>
          <w:rFonts w:ascii="Times New Roman" w:hAnsi="Times New Roman"/>
          <w:iCs/>
          <w:sz w:val="21"/>
          <w:szCs w:val="21"/>
        </w:rPr>
        <w:t xml:space="preserve"> </w:t>
      </w:r>
      <w:r>
        <w:rPr>
          <w:rFonts w:ascii="Times New Roman" w:hAnsi="Times New Roman"/>
          <w:b/>
          <w:iCs/>
          <w:sz w:val="21"/>
          <w:szCs w:val="21"/>
        </w:rPr>
        <w:t>проспект Александра Суворова, 107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                                      </w:t>
      </w:r>
    </w:p>
    <w:p w:rsidR="009931CE" w:rsidRDefault="00B81BBB">
      <w:pPr>
        <w:jc w:val="both"/>
        <w:rPr>
          <w:rFonts w:hint="eastAsia"/>
        </w:rPr>
      </w:pPr>
      <w:r>
        <w:rPr>
          <w:rFonts w:ascii="Times New Roman" w:hAnsi="Times New Roman"/>
          <w:iCs/>
          <w:sz w:val="21"/>
          <w:szCs w:val="21"/>
        </w:rPr>
        <w:t>Период проведе</w:t>
      </w:r>
      <w:r>
        <w:rPr>
          <w:rFonts w:ascii="Times New Roman" w:hAnsi="Times New Roman"/>
          <w:iCs/>
          <w:sz w:val="21"/>
          <w:szCs w:val="21"/>
        </w:rPr>
        <w:t>ния общего собрания –</w:t>
      </w:r>
      <w:r>
        <w:rPr>
          <w:rFonts w:ascii="Times New Roman" w:hAnsi="Times New Roman" w:cs="Times New Roman"/>
          <w:iCs/>
          <w:color w:val="1A1A1A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«  13 » марта 2026 года в 09 час. 00 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мин. по </w:t>
      </w:r>
      <w:r>
        <w:rPr>
          <w:rFonts w:ascii="Times New Roman" w:hAnsi="Times New Roman" w:cs="Times New Roman"/>
          <w:iCs/>
          <w:color w:val="1A1A1A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>« 12</w:t>
      </w:r>
      <w:r w:rsidRPr="00B81BBB"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»  мая </w:t>
      </w:r>
      <w:r w:rsidRPr="00B81BBB"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>2026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 года до 16</w:t>
      </w:r>
      <w:r>
        <w:rPr>
          <w:rFonts w:ascii="Times New Roman" w:hAnsi="Times New Roman" w:cs="Times New Roman"/>
          <w:b/>
          <w:bCs/>
          <w:iCs/>
          <w:color w:val="1A1A1A"/>
          <w:sz w:val="21"/>
          <w:szCs w:val="21"/>
          <w:u w:val="single"/>
        </w:rPr>
        <w:t xml:space="preserve">  час 00 мин.</w:t>
      </w:r>
      <w:r>
        <w:rPr>
          <w:rFonts w:ascii="Times New Roman" w:hAnsi="Times New Roman"/>
          <w:i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</w:t>
      </w:r>
      <w:r>
        <w:rPr>
          <w:rFonts w:ascii="Times New Roman" w:hAnsi="Times New Roman"/>
          <w:iCs/>
          <w:color w:val="000000"/>
          <w:sz w:val="21"/>
          <w:szCs w:val="21"/>
        </w:rPr>
        <w:t xml:space="preserve">  </w:t>
      </w:r>
    </w:p>
    <w:p w:rsidR="009931CE" w:rsidRDefault="00B81BBB">
      <w:pPr>
        <w:jc w:val="both"/>
        <w:rPr>
          <w:rFonts w:hint="eastAsia"/>
          <w:sz w:val="21"/>
          <w:szCs w:val="21"/>
        </w:rPr>
      </w:pPr>
      <w:r>
        <w:rPr>
          <w:rFonts w:ascii="Times New Roman" w:hAnsi="Times New Roman"/>
          <w:b/>
          <w:iCs/>
          <w:sz w:val="21"/>
          <w:szCs w:val="21"/>
        </w:rPr>
        <w:t xml:space="preserve">Сведения о собственнике помещения (представителе собственника по доверенности, с указанием № и даты доверенности),  </w:t>
      </w:r>
      <w:r>
        <w:rPr>
          <w:rFonts w:ascii="Times New Roman" w:hAnsi="Times New Roman"/>
          <w:iCs/>
          <w:sz w:val="21"/>
          <w:szCs w:val="21"/>
        </w:rPr>
        <w:t>в соответствии с</w:t>
      </w:r>
      <w:r>
        <w:rPr>
          <w:rFonts w:ascii="Times New Roman" w:hAnsi="Times New Roman"/>
          <w:b/>
          <w:iCs/>
          <w:sz w:val="21"/>
          <w:szCs w:val="21"/>
        </w:rPr>
        <w:t xml:space="preserve"> </w:t>
      </w:r>
      <w:r>
        <w:rPr>
          <w:rFonts w:ascii="Times New Roman" w:hAnsi="Times New Roman"/>
          <w:iCs/>
          <w:sz w:val="21"/>
          <w:szCs w:val="21"/>
        </w:rPr>
        <w:t>Приказом Министерства строительства и ЖКХ РФ № 79/</w:t>
      </w:r>
      <w:proofErr w:type="spellStart"/>
      <w:proofErr w:type="gramStart"/>
      <w:r>
        <w:rPr>
          <w:rFonts w:ascii="Times New Roman" w:hAnsi="Times New Roman"/>
          <w:iCs/>
          <w:sz w:val="21"/>
          <w:szCs w:val="21"/>
        </w:rPr>
        <w:t>пр</w:t>
      </w:r>
      <w:proofErr w:type="spellEnd"/>
      <w:proofErr w:type="gramEnd"/>
      <w:r>
        <w:rPr>
          <w:rFonts w:ascii="Times New Roman" w:hAnsi="Times New Roman"/>
          <w:iCs/>
          <w:sz w:val="21"/>
          <w:szCs w:val="21"/>
        </w:rPr>
        <w:t xml:space="preserve"> от 07.02.2024 г.</w:t>
      </w:r>
      <w:r>
        <w:rPr>
          <w:rFonts w:ascii="Times New Roman" w:hAnsi="Times New Roman"/>
          <w:sz w:val="21"/>
          <w:szCs w:val="21"/>
        </w:rPr>
        <w:tab/>
        <w:t>:</w:t>
      </w:r>
      <w:r>
        <w:rPr>
          <w:rFonts w:ascii="Times New Roman" w:hAnsi="Times New Roman"/>
          <w:i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     </w:t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sz w:val="21"/>
          <w:szCs w:val="21"/>
        </w:rPr>
        <w:tab/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            </w:t>
      </w:r>
    </w:p>
    <w:p w:rsidR="009931CE" w:rsidRDefault="00B81BBB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Ф.И.</w:t>
      </w:r>
      <w:r>
        <w:rPr>
          <w:rFonts w:ascii="Times New Roman" w:hAnsi="Times New Roman" w:cs="Times New Roman"/>
          <w:b/>
          <w:iCs/>
          <w:sz w:val="21"/>
          <w:szCs w:val="21"/>
        </w:rPr>
        <w:t>О.</w:t>
      </w:r>
      <w:r>
        <w:rPr>
          <w:rFonts w:ascii="Times New Roman" w:hAnsi="Times New Roman" w:cs="Times New Roman"/>
          <w:iCs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1"/>
          <w:szCs w:val="21"/>
          <w:highlight w:val="white"/>
          <w:u w:val="single"/>
        </w:rPr>
        <w:t>__________________________________________________________________________________________</w:t>
      </w:r>
    </w:p>
    <w:p w:rsidR="009931CE" w:rsidRDefault="009931CE">
      <w:pPr>
        <w:rPr>
          <w:rFonts w:ascii="Times New Roman" w:hAnsi="Times New Roman" w:cs="Times New Roman"/>
          <w:b/>
          <w:color w:val="000000"/>
          <w:sz w:val="21"/>
          <w:szCs w:val="21"/>
          <w:highlight w:val="white"/>
        </w:rPr>
      </w:pPr>
    </w:p>
    <w:p w:rsidR="009931CE" w:rsidRDefault="00B81BBB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highlight w:val="white"/>
        </w:rPr>
        <w:t>СНИЛС: __________________________________</w:t>
      </w:r>
      <w:r>
        <w:rPr>
          <w:rFonts w:ascii="Times New Roman" w:hAnsi="Times New Roman" w:cs="Times New Roman"/>
          <w:b/>
          <w:color w:val="000000"/>
          <w:sz w:val="21"/>
          <w:szCs w:val="21"/>
          <w:highlight w:val="white"/>
        </w:rPr>
        <w:t xml:space="preserve">________________ </w:t>
      </w:r>
    </w:p>
    <w:p w:rsidR="009931CE" w:rsidRDefault="009931CE">
      <w:pP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</w:pPr>
    </w:p>
    <w:p w:rsidR="009931CE" w:rsidRDefault="00B81BBB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  <w:t xml:space="preserve">Паспорт: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  <w:t>серия____________№_____________________кем</w:t>
      </w:r>
      <w:proofErr w:type="spellEnd"/>
      <w: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  <w:t xml:space="preserve"> выдан, дата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  <w:t xml:space="preserve"> :</w:t>
      </w:r>
      <w:proofErr w:type="gramEnd"/>
      <w:r>
        <w:rPr>
          <w:rFonts w:ascii="Times New Roman" w:hAnsi="Times New Roman" w:cs="Times New Roman"/>
          <w:b/>
          <w:iCs/>
          <w:color w:val="000000"/>
          <w:sz w:val="21"/>
          <w:szCs w:val="21"/>
          <w:highlight w:val="white"/>
        </w:rPr>
        <w:t>________________________________</w:t>
      </w:r>
    </w:p>
    <w:p w:rsidR="009931CE" w:rsidRDefault="009931CE">
      <w:pPr>
        <w:jc w:val="both"/>
        <w:rPr>
          <w:rFonts w:cs="Times New Roman" w:hint="eastAsia"/>
          <w:b/>
          <w:bCs/>
          <w:iCs/>
          <w:sz w:val="21"/>
          <w:szCs w:val="21"/>
        </w:rPr>
      </w:pPr>
    </w:p>
    <w:p w:rsidR="009931CE" w:rsidRDefault="00B81BBB">
      <w:pPr>
        <w:jc w:val="both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Сведения о помещении: (в таблице необходимо подчеркнуть нужный вариант либо заполнить недостающие сведения)</w:t>
      </w:r>
    </w:p>
    <w:tbl>
      <w:tblPr>
        <w:tblW w:w="10574" w:type="dxa"/>
        <w:tblInd w:w="-127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649"/>
        <w:gridCol w:w="1320"/>
        <w:gridCol w:w="1244"/>
        <w:gridCol w:w="2130"/>
        <w:gridCol w:w="4231"/>
      </w:tblGrid>
      <w:tr w:rsidR="009931CE">
        <w:trPr>
          <w:trHeight w:val="1080"/>
        </w:trPr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931CE" w:rsidRDefault="00B81BB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 xml:space="preserve">Вид </w:t>
            </w:r>
          </w:p>
          <w:p w:rsidR="009931CE" w:rsidRDefault="00B81BB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помещения (подчеркнуть)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931CE" w:rsidRDefault="00B81BBB">
            <w:pPr>
              <w:rPr>
                <w:rFonts w:ascii="Times New Roman" w:hAnsi="Times New Roman"/>
                <w:b/>
                <w:bCs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№ помещения (квартиры)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931CE" w:rsidRDefault="00B81BB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Площадь помещения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931CE" w:rsidRDefault="00B81B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Доля собственника помещения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31CE" w:rsidRDefault="00B81BB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 xml:space="preserve">№ документа, дата выдачи </w:t>
            </w:r>
          </w:p>
          <w:p w:rsidR="009931CE" w:rsidRDefault="00B81BB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права собственности на помещение.</w:t>
            </w:r>
          </w:p>
        </w:tc>
      </w:tr>
      <w:tr w:rsidR="009931CE">
        <w:trPr>
          <w:trHeight w:val="630"/>
        </w:trPr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931CE" w:rsidRDefault="00B81BB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bidi="ar-SA"/>
              </w:rPr>
              <w:t>Жилое</w:t>
            </w:r>
          </w:p>
          <w:p w:rsidR="009931CE" w:rsidRDefault="00B81B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bidi="ar-SA"/>
              </w:rPr>
              <w:t>/нежилое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931CE" w:rsidRDefault="009931C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931CE" w:rsidRDefault="009931C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931CE" w:rsidRDefault="009931C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931CE" w:rsidRDefault="009931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31CE" w:rsidRDefault="009931C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9931CE" w:rsidRDefault="009931C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931CE" w:rsidRDefault="009931CE">
      <w:pPr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9931CE" w:rsidRDefault="00B81BBB">
      <w:pPr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</w:p>
    <w:tbl>
      <w:tblPr>
        <w:tblW w:w="10623" w:type="dxa"/>
        <w:tblInd w:w="-213" w:type="dxa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"/>
        <w:gridCol w:w="7246"/>
        <w:gridCol w:w="731"/>
        <w:gridCol w:w="852"/>
        <w:gridCol w:w="1382"/>
      </w:tblGrid>
      <w:tr w:rsidR="009931CE" w:rsidTr="00B81BBB">
        <w:trPr>
          <w:trHeight w:hRule="exact" w:val="679"/>
        </w:trPr>
        <w:tc>
          <w:tcPr>
            <w:tcW w:w="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</w:p>
          <w:p w:rsidR="009931CE" w:rsidRDefault="00B81BBB">
            <w:pPr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 xml:space="preserve">Решение по вопросам,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поставленному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 xml:space="preserve"> на голосование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а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ротив</w:t>
            </w:r>
          </w:p>
        </w:tc>
        <w:tc>
          <w:tcPr>
            <w:tcW w:w="6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B81BB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ar-SA"/>
              </w:rPr>
              <w:t>оздержался</w:t>
            </w:r>
          </w:p>
        </w:tc>
      </w:tr>
      <w:tr w:rsidR="009931CE">
        <w:trPr>
          <w:trHeight w:hRule="exact" w:val="1530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tabs>
                <w:tab w:val="left" w:pos="0"/>
              </w:tabs>
              <w:ind w:right="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ООО "МОНОЛИТ-КОМФОРТ", ОГРН 1149102086517.</w:t>
            </w: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906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81BBB" w:rsidRPr="00B81BBB" w:rsidRDefault="00B81BBB" w:rsidP="00B81BBB">
            <w:pPr>
              <w:widowControl/>
              <w:suppressLineNumbers w:val="0"/>
              <w:suppressAutoHyphens/>
              <w:spacing w:line="0" w:lineRule="atLeast"/>
              <w:jc w:val="both"/>
              <w:rPr>
                <w:rFonts w:ascii="Arial" w:eastAsia="Arial" w:hAnsi="Arial"/>
                <w:color w:val="000000"/>
                <w:sz w:val="22"/>
                <w:szCs w:val="22"/>
                <w:lang w:bidi="ar-SA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  по </w:t>
            </w:r>
            <w:r w:rsidRPr="00B81BBB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lang w:bidi="ar-SA"/>
              </w:rPr>
              <w:t xml:space="preserve">электронной почте: comfort@monolit.net </w:t>
            </w:r>
          </w:p>
          <w:p w:rsidR="009931CE" w:rsidRDefault="009931CE">
            <w:pPr>
              <w:tabs>
                <w:tab w:val="left" w:pos="0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  <w:p w:rsidR="009931CE" w:rsidRDefault="009931CE">
            <w:pPr>
              <w:tabs>
                <w:tab w:val="left" w:pos="0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2351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Pr="00B81BBB" w:rsidRDefault="00B81BBB" w:rsidP="00B81BBB">
            <w:pPr>
              <w:widowControl/>
              <w:suppressLineNumbers w:val="0"/>
              <w:suppressAutoHyphens/>
              <w:spacing w:line="0" w:lineRule="atLeast"/>
              <w:jc w:val="both"/>
              <w:rPr>
                <w:rFonts w:ascii="Arial" w:eastAsia="Arial" w:hAnsi="Arial"/>
                <w:color w:val="000000"/>
                <w:sz w:val="22"/>
                <w:szCs w:val="22"/>
                <w:lang w:bidi="ar-SA"/>
              </w:rPr>
            </w:pP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голосование,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помещений в многоквартирном доме.</w:t>
            </w: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798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bidi="ar-SA"/>
              </w:rPr>
              <w:t>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81BBB" w:rsidRPr="00B81BBB" w:rsidRDefault="00B81BBB" w:rsidP="00B81BBB">
            <w:pPr>
              <w:widowControl/>
              <w:suppressLineNumbers w:val="0"/>
              <w:suppressAutoHyphens/>
              <w:spacing w:line="0" w:lineRule="atLeast"/>
              <w:jc w:val="both"/>
              <w:rPr>
                <w:rFonts w:ascii="Arial" w:eastAsia="Arial" w:hAnsi="Arial"/>
                <w:color w:val="000000"/>
                <w:sz w:val="22"/>
                <w:szCs w:val="22"/>
                <w:lang w:bidi="ar-SA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Продолжительность голосования по вопросам </w:t>
            </w: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повестки дня общего собрания собственников помещений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в многоквартирном доме в форме заочного голосования с использованием системы 60 дней</w:t>
            </w:r>
            <w:r w:rsidRPr="00B81BB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>.</w:t>
            </w:r>
          </w:p>
          <w:p w:rsidR="009931CE" w:rsidRDefault="009931CE">
            <w:pPr>
              <w:tabs>
                <w:tab w:val="left" w:pos="0"/>
              </w:tabs>
              <w:ind w:right="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3104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Принятие решения о даче согласия  ИП Кузнецов С.П. на  аренду (использование) части общего имущества  в МКД для размещения аппарата по продаже питьевой воды, согласно предлагаемой визуализации, при условии установки индивидуальных  приборов учета воды и электроэнергии и компенсации потребленных коммунальных ресурсов и об определении управляющей организации ООО "Монолит-Комфорт", которая от имени собственников помещений в МКД уполномочена на заключение договора аренды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(использование) части общего имущества  в МКД, с целью размещения аппарата  по  продаже питьевой воды, с </w:t>
            </w:r>
            <w:r w:rsidRPr="00B81BB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  <w:t xml:space="preserve"> у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тверждением ежемесячной платы за аренду (использование) части общего имущества МКД  </w:t>
            </w:r>
            <w:r w:rsidRPr="00B81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в размере 4000,00 рублей, 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без учета потребленных коммунальных ресурсов, оплата которых производится отдельно  владельцем аппарата.</w:t>
            </w: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>
        <w:trPr>
          <w:trHeight w:hRule="exact" w:val="510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widowControl/>
              <w:tabs>
                <w:tab w:val="left" w:pos="0"/>
              </w:tabs>
              <w:suppressAutoHyphens/>
              <w:spacing w:after="140"/>
              <w:ind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Принятие решения о переводе жилого помещения  (квартиры №89) </w:t>
            </w: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в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нежилое.</w:t>
            </w: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1937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81BBB" w:rsidRPr="00B81BBB" w:rsidRDefault="00B81BBB" w:rsidP="00B81BBB">
            <w:pPr>
              <w:widowControl/>
              <w:suppressLineNumbers w:val="0"/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Принятие решения об установке ИП Захарова О.В. (ИНН 910220090917) домофонов нового поколения «</w:t>
            </w: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Умный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домофон» (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IP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-</w:t>
            </w:r>
            <w:proofErr w:type="spell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домофонии</w:t>
            </w:r>
            <w:proofErr w:type="spell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) на входные двери подъездов многоквартирного дома с последующим содержанием и обслуживанием. В случае принятия решения об установке домофонов,  подключение собственников помещений  к услуге  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IP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-</w:t>
            </w:r>
            <w:proofErr w:type="spell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домофонии</w:t>
            </w:r>
            <w:proofErr w:type="spell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осуществляется путем заключения индивидуальных договоров с ИП Захаровой О.В.</w:t>
            </w:r>
          </w:p>
          <w:p w:rsidR="009931CE" w:rsidRDefault="009931CE">
            <w:pPr>
              <w:widowControl/>
              <w:tabs>
                <w:tab w:val="left" w:pos="0"/>
              </w:tabs>
              <w:suppressAutoHyphens/>
              <w:spacing w:after="140"/>
              <w:ind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2491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B81BBB" w:rsidRPr="00B81BBB" w:rsidRDefault="00B81BBB" w:rsidP="00B81BBB">
            <w:pPr>
              <w:widowControl/>
              <w:suppressLineNumbers w:val="0"/>
              <w:suppressAutoHyphens/>
              <w:spacing w:line="0" w:lineRule="atLeast"/>
              <w:jc w:val="both"/>
              <w:rPr>
                <w:rFonts w:ascii="Arial" w:eastAsia="Arial" w:hAnsi="Arial"/>
                <w:color w:val="000000"/>
                <w:sz w:val="22"/>
                <w:szCs w:val="22"/>
                <w:lang w:bidi="ar-SA"/>
              </w:rPr>
            </w:pP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Утверждение стоимости аренды (пользования общим имуществом) для ИП Захаровой О.В. в размере 500,00 рублей в месяц с одного коммуникационного устройства, точки системы контроля доступа в пользу МКД, и расходование указанных средств по согласованию с Советом дома, с определением управляющей организации ООО "Монолит-Комфорт", которая от имени собственников помещений в МКД уполномочена на заключение  договоров об использовании общего имущества с третьими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лицами, с выплатой вознаграждения в размере 10% от получаемых сумм арендной платы, в пользу управляющей организации.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ab/>
            </w:r>
          </w:p>
          <w:p w:rsidR="009931CE" w:rsidRDefault="009931CE">
            <w:pPr>
              <w:widowControl/>
              <w:tabs>
                <w:tab w:val="left" w:pos="0"/>
              </w:tabs>
              <w:suppressAutoHyphens/>
              <w:spacing w:after="140"/>
              <w:contextualSpacing/>
              <w:jc w:val="both"/>
              <w:rPr>
                <w:rFonts w:hint="eastAsia"/>
              </w:rPr>
            </w:pP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931CE" w:rsidTr="00B81BBB">
        <w:trPr>
          <w:trHeight w:hRule="exact" w:val="1223"/>
        </w:trPr>
        <w:tc>
          <w:tcPr>
            <w:tcW w:w="3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80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B81BBB">
            <w:pPr>
              <w:pStyle w:val="af7"/>
              <w:widowControl/>
              <w:tabs>
                <w:tab w:val="left" w:pos="0"/>
              </w:tabs>
              <w:suppressAutoHyphens/>
              <w:spacing w:after="14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Принятие решения об использовании общего имущества управляющей организации ООО "Монолит-Комфорт" для размещения рекламы коммерции на информационной </w:t>
            </w:r>
            <w:proofErr w:type="gramStart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доске</w:t>
            </w:r>
            <w:proofErr w:type="gramEnd"/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установленном на 1 этаже МКД на возмездной основе (1000 руб./мес./1 доска).</w:t>
            </w:r>
            <w:r w:rsidRPr="00B81B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ab/>
            </w:r>
          </w:p>
        </w:tc>
        <w:tc>
          <w:tcPr>
            <w:tcW w:w="7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9931CE" w:rsidRDefault="009931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31CE" w:rsidRDefault="009931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931CE" w:rsidRDefault="009931CE">
      <w:pPr>
        <w:pStyle w:val="af2"/>
        <w:spacing w:before="120"/>
        <w:rPr>
          <w:rFonts w:ascii="Times New Roman" w:hAnsi="Times New Roman"/>
          <w:b/>
          <w:bCs/>
          <w:iCs/>
        </w:rPr>
      </w:pPr>
    </w:p>
    <w:p w:rsidR="00B81BBB" w:rsidRDefault="00B81BBB">
      <w:pPr>
        <w:pStyle w:val="af2"/>
        <w:spacing w:before="120"/>
        <w:rPr>
          <w:rFonts w:ascii="Times New Roman" w:hAnsi="Times New Roman"/>
          <w:b/>
          <w:bCs/>
          <w:iCs/>
        </w:rPr>
      </w:pPr>
    </w:p>
    <w:p w:rsidR="009931CE" w:rsidRDefault="00B81BBB">
      <w:pPr>
        <w:pStyle w:val="af2"/>
        <w:spacing w:before="120"/>
        <w:rPr>
          <w:rFonts w:hint="eastAsia"/>
          <w:sz w:val="21"/>
          <w:szCs w:val="21"/>
        </w:rPr>
      </w:pPr>
      <w:r>
        <w:rPr>
          <w:rFonts w:ascii="Times New Roman" w:hAnsi="Times New Roman"/>
          <w:b/>
          <w:bCs/>
          <w:iCs/>
          <w:sz w:val="21"/>
          <w:szCs w:val="21"/>
        </w:rPr>
        <w:t>Подпись собственника (представителя собственника)  __________________</w:t>
      </w:r>
      <w:bookmarkStart w:id="1" w:name="OCRUncertain15211"/>
      <w:bookmarkStart w:id="2" w:name="OCRUncertain1522"/>
      <w:bookmarkEnd w:id="1"/>
      <w:bookmarkEnd w:id="2"/>
      <w:r>
        <w:rPr>
          <w:rFonts w:ascii="Times New Roman" w:hAnsi="Times New Roman"/>
          <w:b/>
          <w:bCs/>
          <w:iCs/>
          <w:sz w:val="21"/>
          <w:szCs w:val="21"/>
        </w:rPr>
        <w:t>__/___________________________/</w:t>
      </w:r>
    </w:p>
    <w:p w:rsidR="009931CE" w:rsidRDefault="00B81BBB">
      <w:pPr>
        <w:pStyle w:val="af2"/>
        <w:spacing w:before="120"/>
        <w:rPr>
          <w:rFonts w:hint="eastAsia"/>
        </w:rPr>
      </w:pPr>
      <w:bookmarkStart w:id="3" w:name="OCRUncertain1521"/>
      <w:bookmarkStart w:id="4" w:name="OCRUncertain152"/>
      <w:bookmarkEnd w:id="3"/>
      <w:bookmarkEnd w:id="4"/>
      <w:r>
        <w:rPr>
          <w:rFonts w:ascii="Times New Roman" w:hAnsi="Times New Roman"/>
          <w:b/>
          <w:bCs/>
          <w:iCs/>
          <w:sz w:val="21"/>
          <w:szCs w:val="21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iCs/>
          <w:sz w:val="21"/>
          <w:szCs w:val="21"/>
        </w:rPr>
        <w:t xml:space="preserve"> подпись        </w:t>
      </w:r>
      <w:r>
        <w:rPr>
          <w:rFonts w:ascii="Times New Roman" w:hAnsi="Times New Roman"/>
          <w:b/>
          <w:bCs/>
          <w:iCs/>
          <w:sz w:val="21"/>
          <w:szCs w:val="21"/>
        </w:rPr>
        <w:t xml:space="preserve">                             </w:t>
      </w:r>
      <w:r>
        <w:rPr>
          <w:rFonts w:ascii="Times New Roman" w:hAnsi="Times New Roman"/>
          <w:iCs/>
          <w:sz w:val="21"/>
          <w:szCs w:val="21"/>
        </w:rPr>
        <w:t>Ф.И.О.</w:t>
      </w:r>
    </w:p>
    <w:sectPr w:rsidR="009931CE">
      <w:pgSz w:w="11906" w:h="16838"/>
      <w:pgMar w:top="765" w:right="748" w:bottom="653" w:left="88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088F"/>
    <w:multiLevelType w:val="multilevel"/>
    <w:tmpl w:val="F886EC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9931CE"/>
    <w:rsid w:val="009931CE"/>
    <w:rsid w:val="00B8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LineNumbers/>
    </w:pPr>
    <w:rPr>
      <w:rFonts w:eastAsia="SimSun"/>
      <w:sz w:val="24"/>
    </w:rPr>
  </w:style>
  <w:style w:type="paragraph" w:styleId="1">
    <w:name w:val="heading 1"/>
    <w:next w:val="a"/>
    <w:uiPriority w:val="9"/>
    <w:qFormat/>
    <w:pPr>
      <w:keepNext/>
      <w:keepLines/>
      <w:numPr>
        <w:numId w:val="1"/>
      </w:numPr>
      <w:spacing w:before="240" w:after="60"/>
      <w:outlineLvl w:val="0"/>
    </w:pPr>
    <w:rPr>
      <w:rFonts w:ascii="Arial" w:eastAsia="SimSun" w:hAnsi="Arial"/>
      <w:b/>
      <w:bCs/>
      <w:sz w:val="36"/>
      <w:szCs w:val="36"/>
      <w:lang w:eastAsia="ru-RU" w:bidi="ru-RU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paragraph" w:styleId="3">
    <w:name w:val="heading 3"/>
    <w:basedOn w:val="2"/>
    <w:next w:val="a"/>
    <w:uiPriority w:val="9"/>
    <w:semiHidden/>
    <w:unhideWhenUsed/>
    <w:qFormat/>
    <w:pPr>
      <w:keepLines/>
      <w:numPr>
        <w:ilvl w:val="2"/>
      </w:numPr>
      <w:spacing w:before="240" w:after="60"/>
      <w:outlineLvl w:val="2"/>
    </w:pPr>
    <w:rPr>
      <w:rFonts w:ascii="Arial" w:hAnsi="Arial"/>
      <w:sz w:val="28"/>
      <w:szCs w:val="28"/>
      <w:lang w:eastAsia="ru-RU" w:bidi="ru-RU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qFormat/>
    <w:rPr>
      <w:rFonts w:ascii="Liberation Serif" w:eastAsia="SimSun" w:hAnsi="Liberation Serif" w:cs="Arial"/>
      <w:color w:val="auto"/>
      <w:kern w:val="2"/>
      <w:position w:val="0"/>
      <w:sz w:val="24"/>
      <w:szCs w:val="24"/>
      <w:vertAlign w:val="baseline"/>
      <w:lang w:val="ru-RU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11">
    <w:name w:val="Основной шрифт абзаца1"/>
    <w:qFormat/>
  </w:style>
  <w:style w:type="character" w:customStyle="1" w:styleId="a5">
    <w:name w:val="Знак Знак"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a7">
    <w:name w:val="Нижний колонтитул Знак"/>
    <w:qFormat/>
    <w:rPr>
      <w:rFonts w:ascii="Calibri" w:eastAsia="Calibri" w:hAnsi="Calibri" w:cs="Calibri"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Символ нумерации"/>
    <w:qFormat/>
  </w:style>
  <w:style w:type="character" w:customStyle="1" w:styleId="normaltextrun">
    <w:name w:val="normaltextrun"/>
    <w:basedOn w:val="a2"/>
    <w:qFormat/>
  </w:style>
  <w:style w:type="character" w:customStyle="1" w:styleId="ListLabel16">
    <w:name w:val="ListLabel 16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40">
    <w:name w:val="Основной шрифт абзаца4"/>
    <w:qFormat/>
  </w:style>
  <w:style w:type="paragraph" w:customStyle="1" w:styleId="aa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ascii="Arial" w:hAnsi="Arial" w:cs="Tahoma"/>
    </w:rPr>
  </w:style>
  <w:style w:type="paragraph" w:styleId="ac">
    <w:name w:val="caption"/>
    <w:basedOn w:val="a"/>
    <w:qFormat/>
    <w:pPr>
      <w:spacing w:before="120" w:after="120"/>
    </w:pPr>
    <w:rPr>
      <w:i/>
      <w:iCs/>
    </w:rPr>
  </w:style>
  <w:style w:type="paragraph" w:styleId="ad">
    <w:name w:val="index heading"/>
    <w:basedOn w:val="a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Обычный*"/>
    <w:basedOn w:val="a"/>
    <w:qFormat/>
    <w:pPr>
      <w:suppressAutoHyphens/>
    </w:pPr>
  </w:style>
  <w:style w:type="paragraph" w:customStyle="1" w:styleId="13">
    <w:name w:val="Название1"/>
    <w:basedOn w:val="a"/>
    <w:qFormat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rPr>
      <w:rFonts w:ascii="Arial" w:hAnsi="Arial" w:cs="Tahoma"/>
    </w:rPr>
  </w:style>
  <w:style w:type="paragraph" w:customStyle="1" w:styleId="15">
    <w:name w:val="Обычный (веб)1"/>
    <w:basedOn w:val="a"/>
    <w:qFormat/>
    <w:pPr>
      <w:spacing w:before="75" w:after="75"/>
    </w:pPr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basedOn w:val="a"/>
    <w:qFormat/>
    <w:pPr>
      <w:widowControl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LO-Normal">
    <w:name w:val="LO-Normal"/>
    <w:basedOn w:val="a"/>
    <w:qFormat/>
    <w:pPr>
      <w:widowControl/>
      <w:suppressAutoHyphens/>
    </w:pPr>
    <w:rPr>
      <w:rFonts w:ascii="Times New Roman" w:eastAsia="Times New Roman" w:hAnsi="Times New Roman" w:cs="Calibri"/>
      <w:sz w:val="20"/>
      <w:szCs w:val="20"/>
      <w:lang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0">
    <w:name w:val="Обычный + 10"/>
    <w:basedOn w:val="a"/>
    <w:qFormat/>
    <w:rPr>
      <w:rFonts w:ascii="Times New Roman" w:eastAsia="Arial" w:hAnsi="Times New Roman" w:cs="Times New Roman"/>
      <w:sz w:val="20"/>
      <w:szCs w:val="20"/>
    </w:rPr>
  </w:style>
  <w:style w:type="paragraph" w:customStyle="1" w:styleId="ConsPlusNonformat">
    <w:name w:val="ConsPlusNonformat"/>
    <w:basedOn w:val="a"/>
    <w:qFormat/>
    <w:pPr>
      <w:widowControl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0">
    <w:name w:val="Верхний и нижний колонтитулы"/>
    <w:basedOn w:val="a"/>
    <w:qFormat/>
    <w:pPr>
      <w:tabs>
        <w:tab w:val="center" w:pos="4820"/>
        <w:tab w:val="right" w:pos="9639"/>
      </w:tabs>
    </w:pPr>
  </w:style>
  <w:style w:type="paragraph" w:styleId="af1">
    <w:name w:val="header"/>
    <w:basedOn w:val="a"/>
    <w:pPr>
      <w:tabs>
        <w:tab w:val="center" w:pos="4678"/>
        <w:tab w:val="right" w:pos="9356"/>
      </w:tabs>
    </w:pPr>
    <w:rPr>
      <w:rFonts w:cs="Times New Roman"/>
    </w:rPr>
  </w:style>
  <w:style w:type="paragraph" w:styleId="af2">
    <w:name w:val="footer"/>
    <w:basedOn w:val="a"/>
    <w:pPr>
      <w:tabs>
        <w:tab w:val="center" w:pos="4678"/>
        <w:tab w:val="right" w:pos="9356"/>
      </w:tabs>
    </w:pPr>
    <w:rPr>
      <w:rFonts w:cs="Times New Roman"/>
    </w:rPr>
  </w:style>
  <w:style w:type="paragraph" w:customStyle="1" w:styleId="af3">
    <w:name w:val="Содержимое таблицы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suppressAutoHyphens/>
    </w:pPr>
    <w:rPr>
      <w:rFonts w:cs="Mangal"/>
    </w:rPr>
  </w:style>
  <w:style w:type="paragraph" w:styleId="af5">
    <w:name w:val="Signature"/>
    <w:basedOn w:val="a"/>
    <w:next w:val="a1"/>
    <w:pPr>
      <w:spacing w:before="240" w:after="60"/>
      <w:jc w:val="center"/>
    </w:pPr>
    <w:rPr>
      <w:rFonts w:ascii="Arial" w:eastAsia="Times New Roman" w:hAnsi="Arial"/>
      <w:b/>
      <w:bCs/>
      <w:sz w:val="32"/>
      <w:szCs w:val="32"/>
      <w:lang w:eastAsia="ru-RU"/>
    </w:rPr>
  </w:style>
  <w:style w:type="paragraph" w:styleId="af6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TableNormal1">
    <w:name w:val="Table Normal1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16">
    <w:name w:val="Обычная таблица1"/>
    <w:qFormat/>
    <w:pPr>
      <w:suppressAutoHyphens/>
    </w:pPr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List Paragraph"/>
    <w:basedOn w:val="a"/>
    <w:qFormat/>
    <w:pPr>
      <w:spacing w:after="160"/>
      <w:ind w:left="720"/>
      <w:contextualSpacing/>
    </w:pPr>
  </w:style>
  <w:style w:type="paragraph" w:customStyle="1" w:styleId="17">
    <w:name w:val="Название объекта1"/>
    <w:basedOn w:val="a"/>
    <w:qFormat/>
    <w:pPr>
      <w:spacing w:before="120" w:after="120"/>
    </w:pPr>
    <w:rPr>
      <w:i/>
      <w:iCs/>
    </w:rPr>
  </w:style>
  <w:style w:type="paragraph" w:customStyle="1" w:styleId="21">
    <w:name w:val="Указатель2"/>
    <w:basedOn w:val="a"/>
    <w:qFormat/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23">
    <w:name w:val="Заголовок2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31">
    <w:name w:val="Указатель3"/>
    <w:basedOn w:val="a"/>
    <w:qFormat/>
  </w:style>
  <w:style w:type="paragraph" w:customStyle="1" w:styleId="32">
    <w:name w:val="Название объекта3"/>
    <w:basedOn w:val="a"/>
    <w:qFormat/>
    <w:pPr>
      <w:spacing w:before="120" w:after="120"/>
    </w:pPr>
    <w:rPr>
      <w:i/>
      <w:iCs/>
    </w:rPr>
  </w:style>
  <w:style w:type="paragraph" w:customStyle="1" w:styleId="33">
    <w:name w:val="Заголовок3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41">
    <w:name w:val="Указатель4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8B79-6576-41B3-BD85-0391A179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Ляшенко Е</dc:creator>
  <dc:description/>
  <cp:lastModifiedBy>1</cp:lastModifiedBy>
  <cp:revision>53</cp:revision>
  <cp:lastPrinted>2025-12-27T10:39:00Z</cp:lastPrinted>
  <dcterms:created xsi:type="dcterms:W3CDTF">2022-01-08T10:14:00Z</dcterms:created>
  <dcterms:modified xsi:type="dcterms:W3CDTF">2026-03-12T08:32:00Z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