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rFonts w:eastAsia="TimesNewRomanPSMT" w:cs="Times New Roman" w:ascii="Times New Roman" w:hAnsi="Times New Roman"/>
          <w:b/>
          <w:bCs/>
          <w:color w:val="000000"/>
          <w:sz w:val="24"/>
          <w:szCs w:val="24"/>
        </w:rPr>
        <w:t xml:space="preserve"> </w:t>
      </w:r>
      <w:r>
        <w:rPr>
          <w:rFonts w:eastAsia="TimesNewRomanPSMT" w:cs="Times New Roman" w:ascii="Times New Roman" w:hAnsi="Times New Roman"/>
          <w:b/>
          <w:bCs/>
          <w:color w:val="000000"/>
          <w:sz w:val="24"/>
          <w:szCs w:val="24"/>
        </w:rPr>
        <w:t>Договор №__________</w:t>
      </w:r>
    </w:p>
    <w:p>
      <w:pPr>
        <w:pStyle w:val="Normal"/>
        <w:spacing w:lineRule="auto" w:line="240" w:before="0" w:after="0"/>
        <w:jc w:val="center"/>
        <w:rPr/>
      </w:pPr>
      <w:r>
        <w:rPr>
          <w:rFonts w:eastAsia="TimesNewRomanPSMT" w:cs="Times New Roman" w:ascii="Times New Roman" w:hAnsi="Times New Roman"/>
          <w:bCs/>
          <w:color w:val="000000"/>
          <w:sz w:val="24"/>
          <w:szCs w:val="24"/>
        </w:rPr>
        <w:t>управления многоквартирным домом</w:t>
      </w:r>
    </w:p>
    <w:p>
      <w:pPr>
        <w:pStyle w:val="Normal"/>
        <w:spacing w:lineRule="auto" w:line="240" w:before="0" w:after="0"/>
        <w:jc w:val="center"/>
        <w:rPr>
          <w:rFonts w:ascii="Times New Roman" w:hAnsi="Times New Roman" w:eastAsia="TimesNewRomanPSMT" w:cs="Times New Roman"/>
          <w:bCs/>
          <w:color w:val="000000"/>
          <w:sz w:val="18"/>
          <w:szCs w:val="18"/>
        </w:rPr>
      </w:pPr>
      <w:r>
        <w:rPr>
          <w:rFonts w:eastAsia="TimesNewRomanPSMT" w:cs="Times New Roman" w:ascii="Times New Roman" w:hAnsi="Times New Roman"/>
          <w:bCs/>
          <w:color w:val="000000"/>
          <w:sz w:val="18"/>
          <w:szCs w:val="18"/>
        </w:rPr>
      </w:r>
    </w:p>
    <w:p>
      <w:pPr>
        <w:pStyle w:val="Normal"/>
        <w:spacing w:lineRule="auto" w:line="240" w:before="0" w:after="0"/>
        <w:jc w:val="both"/>
        <w:rPr/>
      </w:pPr>
      <w:r>
        <w:rPr>
          <w:rFonts w:eastAsia="TimesNewRomanPSMT" w:cs="Times New Roman" w:ascii="Times New Roman" w:hAnsi="Times New Roman"/>
          <w:b/>
          <w:bCs/>
          <w:color w:val="000000"/>
          <w:sz w:val="24"/>
          <w:szCs w:val="24"/>
        </w:rPr>
        <w:t xml:space="preserve">г. Симферополь                                                            «_____»_________________2025г.                  </w:t>
      </w:r>
    </w:p>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Normal"/>
        <w:spacing w:lineRule="auto" w:line="240" w:before="0" w:after="0"/>
        <w:jc w:val="both"/>
        <w:rPr/>
      </w:pPr>
      <w:r>
        <w:rPr>
          <w:rFonts w:eastAsia="TimesNewRomanPSMT" w:cs="Times New Roman" w:ascii="Times New Roman" w:hAnsi="Times New Roman"/>
          <w:bCs/>
          <w:color w:val="000000"/>
          <w:sz w:val="24"/>
          <w:szCs w:val="24"/>
        </w:rPr>
        <w:t>Общество с ограниченной ответственностью «Монолит-Комфорт» (далее – «Управляющая организация»), в лице Генерального директора Шандер Ольги Александровны, действующей на основании Устава с одной стороны, и Председатель Совета многоквартирного дома__________________________________________________,  действующая на основании протокола общего собрания собственников помещений в многоквартирном доме №____________________ от _______________________ 2025 года, именуемые в дальнейшем Стороны, руководствуясь ст. 162 Жилищного кодекса Российской Федерации,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Постановления Правительства Российской Федерации №416 от 15.05.2013г., заключили настоящий договор (далее - Договор) о нижеследующем.</w:t>
      </w:r>
    </w:p>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Normal"/>
        <w:spacing w:lineRule="auto" w:line="240" w:before="0" w:after="0"/>
        <w:jc w:val="center"/>
        <w:rPr/>
      </w:pPr>
      <w:r>
        <w:rPr>
          <w:rFonts w:eastAsia="TimesNewRomanPSMT" w:cs="Times New Roman" w:ascii="Times New Roman" w:hAnsi="Times New Roman"/>
          <w:b/>
          <w:bCs/>
          <w:color w:val="000000"/>
          <w:sz w:val="24"/>
          <w:szCs w:val="24"/>
        </w:rPr>
        <w:t>1. Общие положения.</w:t>
      </w:r>
      <w:bookmarkStart w:id="0" w:name="__UnoMark__15900_785531183"/>
      <w:bookmarkEnd w:id="0"/>
    </w:p>
    <w:p>
      <w:pPr>
        <w:pStyle w:val="Normal"/>
        <w:spacing w:lineRule="auto" w:line="240" w:before="0" w:after="0"/>
        <w:jc w:val="both"/>
        <w:rPr/>
      </w:pPr>
      <w:r>
        <w:rPr>
          <w:rFonts w:eastAsia="TimesNewRomanPSMT" w:cs="Times New Roman" w:ascii="Times New Roman" w:hAnsi="Times New Roman"/>
          <w:bCs/>
          <w:color w:val="000000"/>
          <w:sz w:val="24"/>
          <w:szCs w:val="24"/>
        </w:rPr>
        <w:tab/>
        <w:t>1.1. Настоящий Договор заключен</w:t>
      </w:r>
      <w:r>
        <w:rPr>
          <w:rFonts w:eastAsia="TimesNewRomanPSMT" w:cs="Times New Roman" w:ascii="Times New Roman" w:hAnsi="Times New Roman"/>
          <w:bCs/>
          <w:color w:val="000000"/>
          <w:sz w:val="24"/>
          <w:szCs w:val="24"/>
          <w:highlight w:val="white"/>
        </w:rPr>
        <w:t xml:space="preserve"> в рамках п. 1 ст. 161 Жилищного кодекса Российской Федерации в целях обеспечения надлежащего содержания общего имущества многоквартирного жилого дома по адресу: г. Симферополь, ул.Федько,16, решения вопросов пользования указанным имуществом, а также надлежащего обеспечения многоквартирного жилого дома коммунальными услугами.</w:t>
      </w:r>
    </w:p>
    <w:p>
      <w:pPr>
        <w:pStyle w:val="Normal"/>
        <w:spacing w:lineRule="auto" w:line="240" w:before="0" w:after="0"/>
        <w:jc w:val="both"/>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1.2.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иными положениями гражданского и жилищного законодательства Российской Федерации.</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1.3. Условия настоящего Договора являются одинаковыми для всех собственников помещения МКД.</w:t>
      </w:r>
    </w:p>
    <w:p>
      <w:pPr>
        <w:pStyle w:val="Style20"/>
        <w:spacing w:lineRule="auto" w:line="240" w:before="0" w:after="0"/>
        <w:jc w:val="both"/>
        <w:rPr>
          <w:rFonts w:ascii="Times New Roman" w:hAnsi="Times New Roman"/>
          <w:sz w:val="24"/>
          <w:szCs w:val="24"/>
        </w:rPr>
      </w:pPr>
      <w:r>
        <w:rPr>
          <w:rFonts w:ascii="Times New Roman" w:hAnsi="Times New Roman"/>
          <w:sz w:val="24"/>
          <w:szCs w:val="24"/>
        </w:rPr>
        <w:tab/>
        <w:t>1.4. Стороны договорились о том, что  при исполнении и толковании настоящего договора, если иное не вытекает из его  контекста, следующие слова или словосочетания будут иметь нижеуказанное значение:</w:t>
      </w:r>
    </w:p>
    <w:p>
      <w:pPr>
        <w:pStyle w:val="Style20"/>
        <w:spacing w:lineRule="auto" w:line="240"/>
        <w:jc w:val="both"/>
        <w:rPr/>
      </w:pPr>
      <w:r>
        <w:rPr>
          <w:rFonts w:ascii="Times New Roman" w:hAnsi="Times New Roman"/>
          <w:sz w:val="24"/>
          <w:szCs w:val="24"/>
        </w:rPr>
        <w:tab/>
        <w:t xml:space="preserve">1.4.1. </w:t>
      </w:r>
      <w:r>
        <w:rPr>
          <w:rStyle w:val="Style15"/>
          <w:rFonts w:ascii="Times New Roman" w:hAnsi="Times New Roman"/>
          <w:sz w:val="24"/>
          <w:szCs w:val="24"/>
        </w:rPr>
        <w:t xml:space="preserve">Многоквартирный дом (МКД) </w:t>
      </w:r>
      <w:r>
        <w:rPr>
          <w:rFonts w:ascii="Times New Roman" w:hAnsi="Times New Roman"/>
          <w:sz w:val="24"/>
          <w:szCs w:val="24"/>
        </w:rPr>
        <w:t xml:space="preserve">- единый комплекс недвижимого имущества, включающий земельный участок в установленных границах согласно проекту с элементами благоустройства и расположенный на нём многоквартирный дом. </w:t>
        <w:tab/>
        <w:tab/>
        <w:tab/>
        <w:tab/>
        <w:t xml:space="preserve">1.4.2. </w:t>
      </w:r>
      <w:r>
        <w:rPr>
          <w:rStyle w:val="Style15"/>
          <w:rFonts w:ascii="Times New Roman" w:hAnsi="Times New Roman"/>
          <w:sz w:val="24"/>
          <w:szCs w:val="24"/>
        </w:rPr>
        <w:t xml:space="preserve">Помещение </w:t>
      </w:r>
      <w:r>
        <w:rPr>
          <w:rFonts w:ascii="Times New Roman" w:hAnsi="Times New Roman"/>
          <w:sz w:val="24"/>
          <w:szCs w:val="24"/>
        </w:rPr>
        <w:t xml:space="preserve">(жилое, нежилое) - часть многоквартирного дома, выделенная в натуре и предназначенная для самостоятельного использования, находящаяся в собственности граждан и юридических лиц, либо Российской Федерации, субьекта Российской Федерации, муниципального образования. </w:t>
        <w:tab/>
        <w:tab/>
        <w:tab/>
        <w:tab/>
        <w:tab/>
        <w:tab/>
        <w:t xml:space="preserve">1.4.3. </w:t>
      </w:r>
      <w:r>
        <w:rPr>
          <w:rStyle w:val="Style15"/>
          <w:rFonts w:ascii="Times New Roman" w:hAnsi="Times New Roman"/>
          <w:sz w:val="24"/>
          <w:szCs w:val="24"/>
        </w:rPr>
        <w:t>Общее имущество</w:t>
      </w:r>
      <w:r>
        <w:rPr>
          <w:rFonts w:ascii="Times New Roman" w:hAnsi="Times New Roman"/>
          <w:sz w:val="24"/>
          <w:szCs w:val="24"/>
        </w:rPr>
        <w:t xml:space="preserve"> - имущество, принадлежащее собственникам помещений в доме, на праве общей долевой собственности. В состав общего имущества входят:   помещения,  не  являющиеся  частями квартир, обслуживающие более   одного  жилого  или нежилого помещения в многоквартирном доме в т. ч.  межквартирные лестничные площадки, лестницы,  колясочные, технические этажи, чердаки, подвалы, в которых имеются инженерные коммуникации, иное обслуживающее более одного помещения в данном доме оборудование, крыши, ограждающие несущие конструкции (фундаменты, несущие стены, плиты перекрытий, балконные плиты и плиты лоджий), ограждающие не </w:t>
      </w:r>
    </w:p>
    <w:p>
      <w:pPr>
        <w:pStyle w:val="Style20"/>
        <w:spacing w:lineRule="auto" w:line="240"/>
        <w:jc w:val="left"/>
        <w:rPr/>
      </w:pPr>
      <w:r>
        <w:rPr>
          <w:rFonts w:ascii="Times New Roman" w:hAnsi="Times New Roman"/>
          <w:sz w:val="24"/>
          <w:szCs w:val="24"/>
        </w:rPr>
        <w:t xml:space="preserve">                                                               </w:t>
      </w:r>
      <w:r>
        <w:rPr>
          <w:rFonts w:ascii="Times New Roman" w:hAnsi="Times New Roman"/>
          <w:sz w:val="24"/>
          <w:szCs w:val="24"/>
        </w:rPr>
        <w:fldChar w:fldCharType="begin"/>
      </w:r>
      <w:r>
        <w:rPr>
          <w:sz w:val="24"/>
          <w:szCs w:val="24"/>
          <w:rFonts w:ascii="Times New Roman" w:hAnsi="Times New Roman"/>
        </w:rPr>
        <w:instrText> PAGE </w:instrText>
      </w:r>
      <w:r>
        <w:rPr>
          <w:sz w:val="24"/>
          <w:szCs w:val="24"/>
          <w:rFonts w:ascii="Times New Roman" w:hAnsi="Times New Roman"/>
        </w:rPr>
        <w:fldChar w:fldCharType="separate"/>
      </w:r>
      <w:r>
        <w:rPr>
          <w:sz w:val="24"/>
          <w:szCs w:val="24"/>
          <w:rFonts w:ascii="Times New Roman" w:hAnsi="Times New Roman"/>
        </w:rPr>
        <w:t>2</w:t>
      </w:r>
      <w:r>
        <w:rPr>
          <w:sz w:val="24"/>
          <w:szCs w:val="24"/>
          <w:rFonts w:ascii="Times New Roman" w:hAnsi="Times New Roman"/>
        </w:rPr>
        <w:fldChar w:fldCharType="end"/>
      </w:r>
      <w:r>
        <w:rPr>
          <w:rFonts w:ascii="Times New Roman" w:hAnsi="Times New Roman"/>
          <w:sz w:val="24"/>
          <w:szCs w:val="24"/>
        </w:rPr>
        <w:t xml:space="preserve">                                                                                                                                                                               </w:t>
      </w:r>
    </w:p>
    <w:p>
      <w:pPr>
        <w:pStyle w:val="Style20"/>
        <w:spacing w:lineRule="auto" w:line="240"/>
        <w:jc w:val="both"/>
        <w:rPr/>
      </w:pPr>
      <w:r>
        <w:rPr>
          <w:rFonts w:ascii="Times New Roman" w:hAnsi="Times New Roman"/>
          <w:sz w:val="24"/>
          <w:szCs w:val="24"/>
        </w:rPr>
        <w:t>несущие конструкции дома, обслуживающие более одного жилого или  нежилого помещения, включая окна и двери помещений общего пользования, перила, парапеты и др.,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дом, с элементами озеленения и благоустройства и иные, предназначенные для обслуживания, эксплуатации и благоустройства дома объекты, включая детскую, хозяйственную и спортивную площадки, расположенные на указанном земельном участке. </w:t>
        <w:tab/>
        <w:tab/>
        <w:tab/>
        <w:tab/>
        <w:tab/>
        <w:tab/>
        <w:t xml:space="preserve">1.4.4. </w:t>
      </w:r>
      <w:r>
        <w:rPr>
          <w:rStyle w:val="Style15"/>
          <w:rFonts w:ascii="Times New Roman" w:hAnsi="Times New Roman"/>
          <w:sz w:val="24"/>
          <w:szCs w:val="24"/>
        </w:rPr>
        <w:t>Общее собрание собственников помещений в многоквартирном доме </w:t>
      </w:r>
      <w:r>
        <w:rPr>
          <w:rFonts w:ascii="Times New Roman" w:hAnsi="Times New Roman"/>
          <w:sz w:val="24"/>
          <w:szCs w:val="24"/>
        </w:rPr>
        <w:t>- орган управления многоквартирным домом.  К компетенции общего собрания собственников помещений в многоквартирном доме относятся:</w:t>
        <w:tab/>
        <w:tab/>
        <w:tab/>
        <w:tab/>
        <w:tab/>
        <w:t>1) принятие решений о капитальном ремонте,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ремонте общего имущества в таком  доме;</w:t>
        <w:tab/>
        <w:tab/>
        <w:tab/>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tab/>
        <w:tab/>
        <w:t>3) принятие решений о передаче в пользование общего имущества в многоквартирном доме;</w:t>
        <w:tab/>
        <w:tab/>
        <w:tab/>
        <w:tab/>
        <w:tab/>
        <w:tab/>
        <w:tab/>
        <w:tab/>
        <w:tab/>
        <w:tab/>
        <w:tab/>
        <w:t>4) выбор способа управления многоквартирным домом и  другие вопросы, отнесенные Жилищным Кодексом РФ  к компетенции общего собрания собственников помещений в многоквартирном доме.</w:t>
        <w:tab/>
        <w:tab/>
        <w:tab/>
        <w:tab/>
        <w:tab/>
        <w:tab/>
        <w:tab/>
        <w:tab/>
        <w:t xml:space="preserve">                                          </w:t>
        <w:tab/>
        <w:t xml:space="preserve">1.4.5. </w:t>
      </w:r>
      <w:r>
        <w:rPr>
          <w:rStyle w:val="Style15"/>
          <w:rFonts w:ascii="Times New Roman" w:hAnsi="Times New Roman"/>
          <w:sz w:val="24"/>
          <w:szCs w:val="24"/>
        </w:rPr>
        <w:t>Управляющая организация</w:t>
      </w:r>
      <w:r>
        <w:rPr>
          <w:rFonts w:ascii="Times New Roman" w:hAnsi="Times New Roman"/>
          <w:sz w:val="24"/>
          <w:szCs w:val="24"/>
        </w:rPr>
        <w:t xml:space="preserve"> - юридическое лицо, уполномоченное общим собранием   собственников помещений многоквартирного дома на выполнение функций по управлению таким  домом.</w:t>
        <w:tab/>
        <w:tab/>
        <w:tab/>
        <w:tab/>
        <w:tab/>
        <w:tab/>
        <w:tab/>
        <w:tab/>
        <w:tab/>
        <w:tab/>
        <w:t>1.4.6</w:t>
      </w:r>
      <w:r>
        <w:rPr>
          <w:rStyle w:val="Style15"/>
          <w:rFonts w:ascii="Times New Roman" w:hAnsi="Times New Roman"/>
          <w:sz w:val="24"/>
          <w:szCs w:val="24"/>
        </w:rPr>
        <w:t xml:space="preserve">. Управление многоквартирным домом </w:t>
      </w:r>
      <w:r>
        <w:rPr>
          <w:rFonts w:ascii="Times New Roman" w:hAnsi="Times New Roman"/>
          <w:sz w:val="24"/>
          <w:szCs w:val="24"/>
        </w:rPr>
        <w:t>-  совершение юридически значимых и иных действий,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проведение работ по текущему и капитальному ремонту, решение вопросов пользования указанным имуществом, а  также  организацию  обеспечения собственников помещений жилищными, коммунальными и прочими  услугами.</w:t>
        <w:tab/>
        <w:tab/>
        <w:tab/>
        <w:tab/>
        <w:tab/>
        <w:t xml:space="preserve"> 1.4.7. </w:t>
      </w:r>
      <w:r>
        <w:rPr>
          <w:rStyle w:val="Style15"/>
          <w:rFonts w:ascii="Times New Roman" w:hAnsi="Times New Roman"/>
          <w:sz w:val="24"/>
          <w:szCs w:val="24"/>
        </w:rPr>
        <w:t xml:space="preserve">Коммунальные  услуги </w:t>
      </w:r>
      <w:r>
        <w:rPr>
          <w:rStyle w:val="Style16"/>
          <w:rFonts w:ascii="Times New Roman" w:hAnsi="Times New Roman"/>
          <w:sz w:val="24"/>
          <w:szCs w:val="24"/>
        </w:rPr>
        <w:t xml:space="preserve">-  </w:t>
      </w:r>
      <w:r>
        <w:rPr>
          <w:rFonts w:ascii="Times New Roman" w:hAnsi="Times New Roman"/>
          <w:sz w:val="24"/>
          <w:szCs w:val="24"/>
        </w:rPr>
        <w:t>деятельность исполнителя коммунальных услуг по холодному водоснабжению, горячему водоснабжению, водоотведению, газоснабжению, электроснабжению, обеспечивающая комфортные условия проживания граждан в жилых помещениях.</w:t>
        <w:tab/>
        <w:tab/>
        <w:tab/>
        <w:tab/>
        <w:tab/>
        <w:tab/>
        <w:tab/>
        <w:tab/>
        <w:tab/>
        <w:t xml:space="preserve">                                                                    </w:t>
        <w:tab/>
        <w:t xml:space="preserve">1.4.8. </w:t>
      </w:r>
      <w:r>
        <w:rPr>
          <w:rStyle w:val="Style15"/>
          <w:rFonts w:ascii="Times New Roman" w:hAnsi="Times New Roman"/>
          <w:sz w:val="24"/>
          <w:szCs w:val="24"/>
        </w:rPr>
        <w:t xml:space="preserve">Содержание общего имущества </w:t>
      </w:r>
      <w:r>
        <w:rPr>
          <w:rFonts w:ascii="Times New Roman" w:hAnsi="Times New Roman"/>
          <w:sz w:val="24"/>
          <w:szCs w:val="24"/>
        </w:rPr>
        <w:t> -  деятельность по обеспечению надлежащего содержания общего имущества многоквартирного дома в зависимости от состава, конструктивных особенностей, степени физического износа и  технического состояния  общего имущества в многоквартирном доме.</w:t>
        <w:tab/>
        <w:tab/>
        <w:tab/>
        <w:tab/>
        <w:tab/>
        <w:tab/>
        <w:t xml:space="preserve">1.4.9. </w:t>
      </w:r>
      <w:r>
        <w:rPr>
          <w:rStyle w:val="Style15"/>
          <w:rFonts w:ascii="Times New Roman" w:hAnsi="Times New Roman"/>
          <w:sz w:val="24"/>
          <w:szCs w:val="24"/>
        </w:rPr>
        <w:t xml:space="preserve">Текущий ремонт </w:t>
      </w:r>
      <w:r>
        <w:rPr>
          <w:rFonts w:ascii="Times New Roman" w:hAnsi="Times New Roman"/>
          <w:sz w:val="24"/>
          <w:szCs w:val="24"/>
        </w:rPr>
        <w:t>- ремонт общего имущества в многоквартирном доме, в том числе общих коммуникаций, технических устройств и технических помещений в многоквартирном доме, объектов придомовой территории в соответствии с требованиями, установленными нормативными правовыми актами РФ.</w:t>
        <w:tab/>
        <w:tab/>
        <w:tab/>
        <w:tab/>
        <w:tab/>
        <w:tab/>
        <w:t xml:space="preserve">1.4.10. </w:t>
      </w:r>
      <w:r>
        <w:rPr>
          <w:rStyle w:val="Style15"/>
          <w:rFonts w:ascii="Times New Roman" w:hAnsi="Times New Roman"/>
          <w:sz w:val="24"/>
          <w:szCs w:val="24"/>
        </w:rPr>
        <w:t>Плата  за содержание и ремонт общего имущества</w:t>
      </w:r>
      <w:r>
        <w:rPr>
          <w:rFonts w:ascii="Times New Roman" w:hAnsi="Times New Roman"/>
          <w:sz w:val="24"/>
          <w:szCs w:val="24"/>
        </w:rPr>
        <w:t>  - обязательный  платеж, вносимый собственниками помещения за оказание услуг и выполнение работ по содержанию, текущему ремонту и управлению многоквартирным домом.</w:t>
        <w:tab/>
        <w:tab/>
        <w:tab/>
        <w:t xml:space="preserve">                                 </w:t>
        <w:tab/>
        <w:t xml:space="preserve">1.4.11. </w:t>
      </w:r>
      <w:r>
        <w:rPr>
          <w:rStyle w:val="Style15"/>
          <w:rFonts w:ascii="Times New Roman" w:hAnsi="Times New Roman"/>
          <w:sz w:val="24"/>
          <w:szCs w:val="24"/>
        </w:rPr>
        <w:t>Ресурсоснабжающая организация</w:t>
      </w:r>
      <w:r>
        <w:rPr>
          <w:rFonts w:ascii="Times New Roman" w:hAnsi="Times New Roman"/>
          <w:sz w:val="24"/>
          <w:szCs w:val="24"/>
        </w:rPr>
        <w:t xml:space="preserve"> -  юридическое лицо или индивидуальный предприниматель, на основании договора с управляющей организацией осуществляющее  поставку коммунальных ресурсов.</w:t>
        <w:tab/>
        <w:tab/>
        <w:tab/>
        <w:tab/>
        <w:tab/>
        <w:t xml:space="preserve">                                                          </w:t>
        <w:tab/>
        <w:t xml:space="preserve">1.4.12. </w:t>
      </w:r>
      <w:r>
        <w:rPr>
          <w:rStyle w:val="Style15"/>
          <w:rFonts w:ascii="Times New Roman" w:hAnsi="Times New Roman"/>
          <w:sz w:val="24"/>
          <w:szCs w:val="24"/>
        </w:rPr>
        <w:t>Коммунальные ресурсы</w:t>
      </w:r>
      <w:r>
        <w:rPr>
          <w:rFonts w:ascii="Times New Roman" w:hAnsi="Times New Roman"/>
          <w:sz w:val="24"/>
          <w:szCs w:val="24"/>
        </w:rPr>
        <w:t xml:space="preserve"> – водоснабжение холодное, горячее, водоотведение, электроснабжение, отопление, используемые  для  предоставления коммунальных услуг.</w:t>
        <w:tab/>
        <w:tab/>
        <w:t xml:space="preserve">1.4.13. </w:t>
      </w:r>
      <w:r>
        <w:rPr>
          <w:rStyle w:val="Style15"/>
          <w:rFonts w:ascii="Times New Roman" w:hAnsi="Times New Roman"/>
          <w:sz w:val="24"/>
          <w:szCs w:val="24"/>
        </w:rPr>
        <w:t>Внутридомовые инженерные системы</w:t>
      </w:r>
      <w:r>
        <w:rPr>
          <w:rFonts w:ascii="Times New Roman" w:hAnsi="Times New Roman"/>
          <w:sz w:val="24"/>
          <w:szCs w:val="24"/>
        </w:rPr>
        <w:t xml:space="preserve"> - инженерные  коммуникации и оборудование, предназначенные для предоставления коммунальных услуг и расположенные в помещениях многоквартирного дома.</w:t>
        <w:tab/>
        <w:tab/>
        <w:tab/>
        <w:tab/>
        <w:tab/>
        <w:tab/>
        <w:tab/>
        <w:tab/>
      </w:r>
      <w:r>
        <w:rPr>
          <w:rFonts w:eastAsia="TimesNewRomanPSMT" w:cs="Times New Roman" w:ascii="Times New Roman" w:hAnsi="Times New Roman"/>
          <w:bCs/>
          <w:color w:val="000000"/>
          <w:sz w:val="24"/>
          <w:szCs w:val="24"/>
        </w:rPr>
        <w:tab/>
        <w:t xml:space="preserve">1.5. Управление многоквартирным домом осуществляется Управляющей </w:t>
      </w:r>
    </w:p>
    <w:p>
      <w:pPr>
        <w:pStyle w:val="Style20"/>
        <w:spacing w:lineRule="auto" w:line="240"/>
        <w:jc w:val="center"/>
        <w:rPr/>
      </w:pPr>
      <w:r>
        <w:rPr>
          <w:rFonts w:eastAsia="TimesNewRomanPSMT" w:cs="Times New Roman" w:ascii="Times New Roman" w:hAnsi="Times New Roman"/>
          <w:bCs/>
          <w:sz w:val="24"/>
          <w:szCs w:val="24"/>
        </w:rPr>
        <w:fldChar w:fldCharType="begin"/>
      </w:r>
      <w:r>
        <w:rPr>
          <w:sz w:val="24"/>
          <w:szCs w:val="24"/>
          <w:bCs/>
          <w:rFonts w:eastAsia="TimesNewRomanPSMT" w:cs="Times New Roman" w:ascii="Times New Roman" w:hAnsi="Times New Roman"/>
        </w:rPr>
        <w:instrText> PAGE </w:instrText>
      </w:r>
      <w:r>
        <w:rPr>
          <w:sz w:val="24"/>
          <w:szCs w:val="24"/>
          <w:bCs/>
          <w:rFonts w:eastAsia="TimesNewRomanPSMT" w:cs="Times New Roman" w:ascii="Times New Roman" w:hAnsi="Times New Roman"/>
        </w:rPr>
        <w:fldChar w:fldCharType="separate"/>
      </w:r>
      <w:r>
        <w:rPr>
          <w:sz w:val="24"/>
          <w:szCs w:val="24"/>
          <w:bCs/>
          <w:rFonts w:eastAsia="TimesNewRomanPSMT" w:cs="Times New Roman" w:ascii="Times New Roman" w:hAnsi="Times New Roman"/>
        </w:rPr>
        <w:t>2</w:t>
      </w:r>
      <w:r>
        <w:rPr>
          <w:sz w:val="24"/>
          <w:szCs w:val="24"/>
          <w:bCs/>
          <w:rFonts w:eastAsia="TimesNewRomanPSMT" w:cs="Times New Roman" w:ascii="Times New Roman" w:hAnsi="Times New Roman"/>
        </w:rPr>
        <w:fldChar w:fldCharType="end"/>
      </w:r>
    </w:p>
    <w:p>
      <w:pPr>
        <w:pStyle w:val="Style20"/>
        <w:spacing w:lineRule="auto" w:line="240"/>
        <w:jc w:val="both"/>
        <w:rPr/>
      </w:pPr>
      <w:r>
        <w:rPr>
          <w:rFonts w:eastAsia="TimesNewRomanPSMT" w:cs="Times New Roman" w:ascii="Times New Roman" w:hAnsi="Times New Roman"/>
          <w:bCs/>
          <w:color w:val="000000"/>
          <w:sz w:val="24"/>
          <w:szCs w:val="24"/>
        </w:rPr>
        <w:t>организацией в интересах  Собственников в период срока действия настоящего Договора, установленного настоящим  Договором.</w:t>
        <w:tab/>
        <w:tab/>
        <w:tab/>
        <w:tab/>
        <w:tab/>
        <w:tab/>
        <w:tab/>
        <w:tab/>
        <w:t>1.6. При выполнении условий настоящего Договора, Стороны руководствуются Гражданским Кодексом РФ, Жилищным Кодексом РФ, Правилами содержания общего имущества в многоквартирных домах (утв. постановлением Правительства РФ от 13.08.2006г. № 491), Правилами предоставления коммунальных услуг собственникам и пользователям помещений в многоквартирных домах и жилых домов и другими законодательными и нормативными актами, регулирующими вопросы управления многоквартирными домами.</w:t>
        <w:tab/>
        <w:tab/>
        <w:tab/>
        <w:tab/>
        <w:tab/>
        <w:tab/>
        <w:tab/>
        <w:tab/>
        <w:tab/>
        <w:t>1.7. Состав общего имущества многоквартирного дома, в отношении которого будет осуществляться управление по настоящему Договору, соответствует ст.36 гл.6 Жилищного кодекса РФ и Постановлению Правительства РФ № 491 от 13.08.2006.</w:t>
      </w:r>
    </w:p>
    <w:p>
      <w:pPr>
        <w:pStyle w:val="Normal"/>
        <w:spacing w:lineRule="auto" w:line="240" w:before="0" w:after="0"/>
        <w:jc w:val="center"/>
        <w:rPr/>
      </w:pPr>
      <w:r>
        <w:rPr>
          <w:rFonts w:eastAsia="TimesNewRomanPSMT" w:cs="Times New Roman" w:ascii="Times New Roman" w:hAnsi="Times New Roman"/>
          <w:b/>
          <w:bCs/>
          <w:color w:val="000000"/>
          <w:sz w:val="24"/>
          <w:szCs w:val="24"/>
        </w:rPr>
        <w:t>2. Предмет Договора</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многоквартирных домах, а также предоставление коммунальных услуг собственникам помещений и иным гражданам, проживающим в многоквартирных домах.</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2.2. Управляющая организация по заданию Собственника и иных законных пользователей жилых и нежилых помещений за плату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и иные услуги Собственнику в соответствии с условиями настоящего Договора, осуществлять иную направленную на достижение целей управления Многоквартирным домом деятельность</w:t>
      </w:r>
      <w:r>
        <w:rPr>
          <w:rFonts w:eastAsia="TimesNewRomanPSMT" w:cs="Times New Roman" w:ascii="Times New Roman" w:hAnsi="Times New Roman"/>
          <w:bCs/>
          <w:color w:val="000000"/>
          <w:sz w:val="24"/>
          <w:szCs w:val="24"/>
          <w:highlight w:val="white"/>
        </w:rPr>
        <w:t>.</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highlight w:val="white"/>
        </w:rPr>
        <w:tab/>
        <w:t>Вопросы капитального ремонта Многоквартирного дома регулируются отдельным договором.</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highlight w:val="white"/>
        </w:rPr>
        <w:tab/>
        <w:t xml:space="preserve">Управляющая организация в целях исполнения Договора осуществляет обработку персональных данных граждан-собственников помещений и иных лиц, приобретающих помещения и (или) пользующихся помещениями в многоквартирном доме. </w:t>
      </w:r>
      <w:r>
        <w:rPr>
          <w:rFonts w:eastAsia="TimesNewRomanPSMT" w:cs="Times New Roman" w:ascii="Times New Roman" w:hAnsi="Times New Roman"/>
          <w:color w:val="000000"/>
          <w:sz w:val="24"/>
          <w:szCs w:val="24"/>
          <w:highlight w:val="white"/>
        </w:rPr>
        <w:t>Порядок обработки персональных граждан для целей исполнения Договора, указан в Приложении №1 к Договору.</w:t>
      </w:r>
    </w:p>
    <w:p>
      <w:pPr>
        <w:pStyle w:val="Normal"/>
        <w:spacing w:lineRule="auto" w:line="240" w:before="0" w:after="0"/>
        <w:jc w:val="both"/>
        <w:rPr/>
      </w:pPr>
      <w:r>
        <w:rPr>
          <w:rFonts w:eastAsia="TimesNewRomanPSMT" w:cs="Times New Roman" w:ascii="Times New Roman" w:hAnsi="Times New Roman"/>
          <w:bCs/>
          <w:color w:val="000000"/>
          <w:sz w:val="24"/>
          <w:szCs w:val="24"/>
        </w:rPr>
        <w:tab/>
        <w:t>2.3 Собственник обязуется оплачивать работы и услуги, предоставляемые Управляющей организацией в порядке и размере, установленным настоящим Договором.</w:t>
      </w:r>
    </w:p>
    <w:p>
      <w:pPr>
        <w:pStyle w:val="Normal"/>
        <w:spacing w:lineRule="auto" w:line="240" w:before="0" w:after="0"/>
        <w:jc w:val="both"/>
        <w:rPr/>
      </w:pPr>
      <w:r>
        <w:rPr>
          <w:rFonts w:eastAsia="TimesNewRomanPSMT" w:cs="Times New Roman" w:ascii="Times New Roman" w:hAnsi="Times New Roman"/>
          <w:bCs/>
          <w:color w:val="000000"/>
          <w:sz w:val="24"/>
          <w:szCs w:val="24"/>
        </w:rPr>
        <w:tab/>
        <w:t xml:space="preserve">2.4. Состав и состояние  общего домового имущества  многоквартирного дома (Приложение №2 к Договору). </w:t>
        <w:tab/>
        <w:tab/>
        <w:tab/>
        <w:tab/>
        <w:tab/>
        <w:tab/>
        <w:tab/>
        <w:tab/>
        <w:tab/>
        <w:tab/>
        <w:t>2.5. Перечень и периодичность оказания услуг  и работ по содержанию, обслуживанию, ремонту общего имущества собственников помещений в многоквартирном доме и управлению многоквартирным домом, указан в Приложении №3 к Договору (далее – Перечень). Указанный Перечень может быть изменен на основании решения общего собрания собственников помещений в Многоквартирном доме и решения управляющей компании</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 xml:space="preserve">2.6. Размер платы за содержание, обслуживание, ремонт общего имущества собственников помещений в многоквартирном доме, указан в Приложении №4 к Договору. </w:t>
      </w:r>
    </w:p>
    <w:p>
      <w:pPr>
        <w:pStyle w:val="Normal"/>
        <w:spacing w:lineRule="auto" w:line="240" w:before="0" w:after="0"/>
        <w:jc w:val="both"/>
        <w:rPr/>
      </w:pPr>
      <w:r>
        <w:rPr>
          <w:rFonts w:eastAsia="TimesNewRomanPSMT" w:cs="Times New Roman" w:ascii="Times New Roman" w:hAnsi="Times New Roman"/>
          <w:bCs/>
          <w:color w:val="000000"/>
          <w:sz w:val="24"/>
          <w:szCs w:val="24"/>
        </w:rPr>
        <w:tab/>
        <w:t>2.7. Размер платы за коммунальные услуги рассчитывается по тарифам, установленным для ресурсоснабжающих организаций в порядке, определенном законодательством Российской Федерации.</w:t>
      </w:r>
    </w:p>
    <w:p>
      <w:pPr>
        <w:pStyle w:val="Normal"/>
        <w:spacing w:lineRule="auto" w:line="240" w:before="0" w:after="0"/>
        <w:jc w:val="both"/>
        <w:rPr/>
      </w:pPr>
      <w:r>
        <w:rPr>
          <w:rFonts w:eastAsia="TimesNewRomanPSMT" w:cs="Times New Roman" w:ascii="Times New Roman" w:hAnsi="Times New Roman"/>
          <w:bCs/>
          <w:color w:val="000000"/>
          <w:sz w:val="24"/>
          <w:szCs w:val="24"/>
        </w:rPr>
        <w:tab/>
        <w:t xml:space="preserve">2.8. </w:t>
      </w:r>
      <w:r>
        <w:rPr>
          <w:rFonts w:cs="Times New Roman" w:ascii="Times New Roman" w:hAnsi="Times New Roman"/>
          <w:sz w:val="24"/>
          <w:szCs w:val="24"/>
        </w:rPr>
        <w:t xml:space="preserve"> Границы ответственности за эксплуатацию инженерных сетей, устройств и сооружений устанавливаются в соответствии п.п. 5, 6, 7, 8, 9 «Правил содержания общего имущества в многоквартирном доме», утвержденных   Постановлением Правительства от 13.08.2006г. № 491.</w:t>
      </w:r>
    </w:p>
    <w:p>
      <w:pPr>
        <w:pStyle w:val="Normal"/>
        <w:spacing w:lineRule="auto" w:line="240" w:before="0" w:after="0"/>
        <w:jc w:val="both"/>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 xml:space="preserve">2.9.2.8.  Управляющая компания осуществляется обслуживание многоквартирного дома в пределах границ эксплуатационной ответственности в соответствии с «Правилами содержания общего имущества в  многоквартирном доме», утвержденных  Постановлением Правительства от 13.08.2006г. № 491.  Внешней границей сетей электро-, водоснабжения и водоотведения,  входящих в состав общего имущества, если иное не установлено законодательством Российской Федерации, является внешняя граница стены </w:t>
        <w:tab/>
        <w:tab/>
        <w:tab/>
        <w:tab/>
        <w:tab/>
        <w:tab/>
        <w:tab/>
      </w:r>
      <w:r>
        <w:rPr>
          <w:rFonts w:eastAsia="TimesNewRomanPSMT" w:cs="Times New Roman" w:ascii="Times New Roman" w:hAnsi="Times New Roman"/>
          <w:bCs/>
          <w:sz w:val="24"/>
          <w:szCs w:val="24"/>
        </w:rPr>
        <w:fldChar w:fldCharType="begin"/>
      </w:r>
      <w:r>
        <w:rPr>
          <w:sz w:val="24"/>
          <w:szCs w:val="24"/>
          <w:bCs/>
          <w:rFonts w:eastAsia="TimesNewRomanPSMT" w:cs="Times New Roman" w:ascii="Times New Roman" w:hAnsi="Times New Roman"/>
        </w:rPr>
        <w:instrText> PAGE </w:instrText>
      </w:r>
      <w:r>
        <w:rPr>
          <w:sz w:val="24"/>
          <w:szCs w:val="24"/>
          <w:bCs/>
          <w:rFonts w:eastAsia="TimesNewRomanPSMT" w:cs="Times New Roman" w:ascii="Times New Roman" w:hAnsi="Times New Roman"/>
        </w:rPr>
        <w:fldChar w:fldCharType="separate"/>
      </w:r>
      <w:r>
        <w:rPr>
          <w:sz w:val="24"/>
          <w:szCs w:val="24"/>
          <w:bCs/>
          <w:rFonts w:eastAsia="TimesNewRomanPSMT" w:cs="Times New Roman" w:ascii="Times New Roman" w:hAnsi="Times New Roman"/>
        </w:rPr>
        <w:t>3</w:t>
      </w:r>
      <w:r>
        <w:rPr>
          <w:sz w:val="24"/>
          <w:szCs w:val="24"/>
          <w:bCs/>
          <w:rFonts w:eastAsia="TimesNewRomanPSMT" w:cs="Times New Roman" w:ascii="Times New Roman" w:hAnsi="Times New Roman"/>
        </w:rPr>
        <w:fldChar w:fldCharType="end"/>
      </w:r>
      <w:r>
        <w:rPr>
          <w:rFonts w:eastAsia="TimesNewRomanPSMT" w:cs="Times New Roman" w:ascii="Times New Roman" w:hAnsi="Times New Roman"/>
          <w:bCs/>
          <w:color w:val="000000"/>
          <w:sz w:val="24"/>
          <w:szCs w:val="24"/>
        </w:rPr>
        <w:tab/>
        <w:tab/>
        <w:tab/>
        <w:tab/>
        <w:tab/>
        <w:t xml:space="preserve">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является место соединения коллективного (общедомового) прибора учета с соответствующей инженерной сетью, входящей в многоквартирный дом. </w:t>
        <w:tab/>
        <w:tab/>
        <w:tab/>
        <w:t xml:space="preserve">                                            </w:t>
      </w:r>
    </w:p>
    <w:p>
      <w:pPr>
        <w:pStyle w:val="Normal"/>
        <w:spacing w:lineRule="auto" w:line="240" w:before="0" w:after="0"/>
        <w:jc w:val="both"/>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 xml:space="preserve">2.9.2.9. </w:t>
      </w:r>
      <w:r>
        <w:rPr>
          <w:rFonts w:eastAsia="TimesNewRomanPSMT" w:cs="Times New Roman" w:ascii="Times New Roman" w:hAnsi="Times New Roman"/>
          <w:b/>
          <w:bCs/>
          <w:color w:val="000000"/>
          <w:sz w:val="24"/>
          <w:szCs w:val="24"/>
        </w:rPr>
        <w:t>Границей эксплуатационной ответственности между управляющей организацией и собственниками жилых(нежилых) помещений является:</w:t>
      </w:r>
      <w:r>
        <w:rPr>
          <w:rFonts w:cs="Times New Roman" w:ascii="Times New Roman" w:hAnsi="Times New Roman"/>
          <w:b/>
          <w:bCs/>
          <w:color w:val="000000"/>
          <w:sz w:val="24"/>
          <w:szCs w:val="24"/>
        </w:rPr>
        <w:t xml:space="preserve"> </w:t>
      </w:r>
      <w:r>
        <w:rPr>
          <w:rFonts w:cs="Times New Roman" w:ascii="Times New Roman" w:hAnsi="Times New Roman"/>
          <w:color w:val="000000"/>
          <w:sz w:val="24"/>
          <w:szCs w:val="24"/>
        </w:rPr>
        <w:t>на системах холодного   водоснабжения - отсекающая арматура (первый вентиль), установленная  до индивидуальных приборов учета; на системе канализации - плоскость раструба тройника; по системе  по электрооборудованию - отходящий от аппарата защиты (автоматический выключатель, УЗО, предохранитель и т.п.) кабель/провод на ИПУ квартиры/помещения; по строительным конструкциям - внутренняя поверхность стен квартиры, оконные заполнения и входная дверь в квартиру</w:t>
      </w:r>
      <w:r>
        <w:rPr>
          <w:rFonts w:eastAsia="TimesNewRomanPSMT" w:cs="Times New Roman" w:ascii="Times New Roman" w:hAnsi="Times New Roman"/>
          <w:bCs/>
          <w:color w:val="000000"/>
          <w:sz w:val="24"/>
          <w:szCs w:val="24"/>
        </w:rPr>
        <w:t xml:space="preserve">, </w:t>
        <w:tab/>
      </w:r>
    </w:p>
    <w:p>
      <w:pPr>
        <w:pStyle w:val="Normal"/>
        <w:spacing w:lineRule="auto" w:line="240" w:before="0" w:after="0"/>
        <w:jc w:val="both"/>
        <w:rPr/>
      </w:pPr>
      <w:r>
        <w:rPr>
          <w:rFonts w:eastAsia="TimesNewRomanPSMT" w:cs="Times New Roman" w:ascii="Times New Roman" w:hAnsi="Times New Roman"/>
          <w:bCs/>
          <w:color w:val="000000"/>
          <w:sz w:val="24"/>
          <w:szCs w:val="24"/>
        </w:rPr>
        <w:tab/>
        <w:t>2.10. Работы и услуги, составляющие предмет настоящего Договора, могут выполняться и оказываться как лично Управляющей организацией, так и с привлечением третьих лиц без согласования с собственником.</w:t>
      </w:r>
    </w:p>
    <w:p>
      <w:pPr>
        <w:pStyle w:val="Normal"/>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Normal"/>
        <w:spacing w:lineRule="auto" w:line="240" w:before="0" w:after="0"/>
        <w:jc w:val="center"/>
        <w:rPr/>
      </w:pPr>
      <w:r>
        <w:rPr>
          <w:rFonts w:eastAsia="TimesNewRomanPSMT" w:cs="Times New Roman" w:ascii="Times New Roman" w:hAnsi="Times New Roman"/>
          <w:b/>
          <w:bCs/>
          <w:color w:val="000000"/>
          <w:sz w:val="24"/>
          <w:szCs w:val="24"/>
        </w:rPr>
        <w:t>3. Права и обязанности Сторон.</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color w:val="000000"/>
          <w:sz w:val="24"/>
          <w:szCs w:val="24"/>
        </w:rPr>
        <w:tab/>
        <w:t xml:space="preserve">3.1. </w:t>
      </w:r>
      <w:r>
        <w:rPr>
          <w:rFonts w:eastAsia="TimesNewRomanPSMT" w:cs="Times New Roman" w:ascii="Times New Roman" w:hAnsi="Times New Roman"/>
          <w:bCs/>
          <w:color w:val="000000"/>
          <w:sz w:val="24"/>
          <w:szCs w:val="24"/>
        </w:rPr>
        <w:t>«Управляющая организация» обязана:</w:t>
      </w:r>
    </w:p>
    <w:p>
      <w:pPr>
        <w:pStyle w:val="Normal"/>
        <w:spacing w:lineRule="auto" w:line="240" w:before="0" w:after="0"/>
        <w:jc w:val="both"/>
        <w:rPr>
          <w:rFonts w:ascii="Times New Roman" w:hAnsi="Times New Roman" w:cs="Times New Roman"/>
          <w:sz w:val="24"/>
          <w:szCs w:val="24"/>
        </w:rPr>
      </w:pPr>
      <w:r>
        <w:rPr>
          <w:rFonts w:ascii="Times New Roman" w:hAnsi="Times New Roman"/>
          <w:sz w:val="24"/>
          <w:szCs w:val="24"/>
        </w:rPr>
        <w:tab/>
      </w:r>
      <w:r>
        <w:rPr>
          <w:rFonts w:cs="Times New Roman" w:ascii="Times New Roman" w:hAnsi="Times New Roman"/>
          <w:sz w:val="24"/>
          <w:szCs w:val="24"/>
        </w:rPr>
        <w:t>3.1.1. Осуществлять управление общим имуществом в многоквартирном доме в соответствии с условиями и целями настоящего Договора, а также требованиями действующих технических регламентов, стандартов, правил и норм, санитарно-эпидемиологических правил и нормативов, гигиенических нормативов, иных правовых актов</w:t>
        <w:tab/>
        <w:t>3.1.2. Оказывать услуги по содержанию и ремонту общего имущества в многоквартирном доме своевременно и качественно. В случае оказания услуг и выполнения работ ненадлежащего качества Управляющая организация обязана устранить все выявленные недостатки за свой счет.</w:t>
        <w:tab/>
        <w:tab/>
        <w:tab/>
        <w:tab/>
        <w:tab/>
        <w:tab/>
        <w:tab/>
        <w:tab/>
        <w:t xml:space="preserve">                                                </w:t>
      </w:r>
    </w:p>
    <w:p>
      <w:pPr>
        <w:pStyle w:val="Normal"/>
        <w:spacing w:lineRule="auto" w:line="240" w:before="0" w:after="0"/>
        <w:jc w:val="both"/>
        <w:rPr>
          <w:rFonts w:ascii="Times New Roman" w:hAnsi="Times New Roman"/>
          <w:sz w:val="24"/>
          <w:szCs w:val="24"/>
        </w:rPr>
      </w:pPr>
      <w:r>
        <w:rPr>
          <w:rFonts w:cs="Times New Roman" w:ascii="Times New Roman" w:hAnsi="Times New Roman"/>
          <w:sz w:val="24"/>
          <w:szCs w:val="24"/>
        </w:rPr>
        <w:t xml:space="preserve">            </w:t>
      </w:r>
      <w:r>
        <w:rPr>
          <w:rFonts w:eastAsia="TimesNewRomanPSMT" w:cs="Times New Roman" w:ascii="Times New Roman" w:hAnsi="Times New Roman"/>
          <w:bCs/>
          <w:color w:val="000000"/>
          <w:sz w:val="24"/>
          <w:szCs w:val="24"/>
        </w:rPr>
        <w:t>3.1.3.  Организовать предоставление коммунальных услуг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w:t>
        <w:tab/>
        <w:tab/>
        <w:tab/>
      </w:r>
    </w:p>
    <w:p>
      <w:pPr>
        <w:sectPr>
          <w:type w:val="nextPage"/>
          <w:pgSz w:w="11906" w:h="16838"/>
          <w:pgMar w:left="1486" w:right="850" w:header="0" w:top="450" w:footer="0" w:bottom="614" w:gutter="0"/>
          <w:pgNumType w:fmt="decimal"/>
          <w:formProt w:val="false"/>
          <w:textDirection w:val="lrTb"/>
          <w:docGrid w:type="default" w:linePitch="360" w:charSpace="0"/>
        </w:sectPr>
      </w:pPr>
    </w:p>
    <w:p>
      <w:pPr>
        <w:pStyle w:val="Normal"/>
        <w:spacing w:before="0" w:after="160"/>
        <w:ind w:firstLine="544"/>
        <w:contextualSpacing/>
        <w:jc w:val="both"/>
        <w:rPr/>
      </w:pPr>
      <w:r>
        <w:rPr>
          <w:rFonts w:eastAsia="TimesNewRomanPSMT" w:cs="Times New Roman" w:ascii="Times New Roman" w:hAnsi="Times New Roman"/>
          <w:bCs/>
          <w:color w:val="000000"/>
          <w:sz w:val="24"/>
          <w:szCs w:val="24"/>
        </w:rPr>
        <w:tab/>
        <w:t>3.1.4.  Обеспечивать предоставление иных услуг, в случае принятия решения общего собрания собственников помещений в МКД  о предоставлении таких услуг.</w:t>
        <w:tab/>
        <w:tab/>
        <w:tab/>
        <w:t>3.1.5. Организовывать работу по начислению и сбору платы за содержание и ремонт общедомового имущества, а также платы за коммунальные услуги для ресурсоснабжающих организаций, и другие услуги,   от нанимателей жилого помещения в соответствии с п.4 ст.155 ЖК РФ, а также от собственников помещений в МКД.</w:t>
        <w:tab/>
        <w:t>Н</w:t>
      </w:r>
      <w:r>
        <w:rPr>
          <w:rFonts w:eastAsia="TimesNewRomanPSMT" w:cs="Times New Roman" w:ascii="Times New Roman" w:hAnsi="Times New Roman"/>
          <w:color w:val="000000"/>
          <w:sz w:val="24"/>
          <w:szCs w:val="24"/>
        </w:rPr>
        <w:t>е позднее 7 числа месяца, следующего за расчетным размещать информацию о начислении денежных средств по оплате за содержание жилого/нежилого помещения, задолженности/переплатах по оплате за содержание жилого/нежилого помещения в государственной информационной системе жилищно - коммунального хозяйства».</w:t>
      </w:r>
      <w:r>
        <w:rPr>
          <w:rFonts w:eastAsia="TimesNewRomanPSMT" w:cs="Times New Roman" w:ascii="Times New Roman" w:hAnsi="Times New Roman"/>
          <w:bCs/>
          <w:color w:val="000000"/>
          <w:sz w:val="24"/>
          <w:szCs w:val="24"/>
        </w:rPr>
        <w:tab/>
        <w:tab/>
        <w:tab/>
        <w:tab/>
        <w:tab/>
        <w:tab/>
        <w:tab/>
        <w:tab/>
        <w:tab/>
      </w:r>
      <w:r>
        <w:rPr>
          <w:rFonts w:cs="Times New Roman" w:ascii="Times New Roman" w:hAnsi="Times New Roman"/>
          <w:sz w:val="24"/>
          <w:szCs w:val="24"/>
        </w:rPr>
        <w:t xml:space="preserve">3.1.6. Обеспечивать </w:t>
      </w:r>
      <w:r>
        <w:rPr>
          <w:rFonts w:eastAsia="TimesNewRomanPSMT" w:cs="Times New Roman" w:ascii="Times New Roman" w:hAnsi="Times New Roman"/>
          <w:bCs/>
          <w:color w:val="000000"/>
          <w:sz w:val="24"/>
          <w:szCs w:val="24"/>
        </w:rPr>
        <w:t>круглосуточное</w:t>
      </w:r>
      <w:r>
        <w:rPr>
          <w:rFonts w:cs="Times New Roman" w:ascii="Times New Roman" w:hAnsi="Times New Roman"/>
          <w:sz w:val="24"/>
          <w:szCs w:val="24"/>
        </w:rPr>
        <w:t xml:space="preserve"> аварийно-диспетчерское обслуживание по заявкам собственников, нанимателей,  жилых и нежилых помещений в многоквартирном доме, оперативно устранять аварии, а также выполнять заявки  в сроки, согласованные Сторонами по каждой заявке.</w:t>
        <w:tab/>
        <w:tab/>
        <w:tab/>
        <w:tab/>
        <w:tab/>
        <w:tab/>
        <w:tab/>
        <w:tab/>
        <w:tab/>
        <w:tab/>
        <w:t>3.1.7. Обеспечивать  информацией о работе Управляющей организации.</w:t>
      </w:r>
    </w:p>
    <w:p>
      <w:pPr>
        <w:pStyle w:val="Normal"/>
        <w:spacing w:before="0" w:after="160"/>
        <w:ind w:firstLine="544"/>
        <w:contextualSpacing/>
        <w:jc w:val="both"/>
        <w:rPr/>
      </w:pPr>
      <w:r>
        <w:rPr>
          <w:rFonts w:cs="Times New Roman" w:ascii="Times New Roman" w:hAnsi="Times New Roman"/>
          <w:sz w:val="24"/>
          <w:szCs w:val="24"/>
        </w:rPr>
        <w:t xml:space="preserve">  </w:t>
      </w:r>
      <w:r>
        <w:rPr>
          <w:rFonts w:cs="Times New Roman" w:ascii="Times New Roman" w:hAnsi="Times New Roman"/>
          <w:sz w:val="24"/>
          <w:szCs w:val="24"/>
        </w:rPr>
        <w:t>3.1.8.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tab/>
        <w:tab/>
        <w:tab/>
      </w:r>
    </w:p>
    <w:p>
      <w:pPr>
        <w:pStyle w:val="Normal"/>
        <w:spacing w:before="0" w:after="160"/>
        <w:contextualSpacing/>
        <w:jc w:val="both"/>
        <w:rPr/>
      </w:pPr>
      <w:r>
        <w:rPr>
          <w:rFonts w:eastAsia="TimesNewRomanPSMT" w:cs="Times New Roman" w:ascii="Times New Roman" w:hAnsi="Times New Roman"/>
          <w:bCs/>
          <w:color w:val="000000"/>
          <w:sz w:val="24"/>
          <w:szCs w:val="24"/>
        </w:rPr>
        <w:tab/>
        <w:t xml:space="preserve">3.1.9. </w:t>
      </w:r>
      <w:r>
        <w:rPr>
          <w:rFonts w:eastAsia="Times New Roman" w:cs="Arial" w:ascii="Times New Roman" w:hAnsi="Times New Roman"/>
          <w:bCs/>
          <w:color w:val="000000"/>
          <w:sz w:val="24"/>
          <w:szCs w:val="24"/>
          <w:lang w:eastAsia="ru-RU"/>
        </w:rPr>
        <w:t xml:space="preserve">Организовать работы по устранению аварийных ситуаций. </w:t>
        <w:tab/>
        <w:tab/>
        <w:t xml:space="preserve">      </w:t>
        <w:tab/>
        <w:tab/>
      </w:r>
      <w:r>
        <w:rPr>
          <w:rFonts w:eastAsia="Times New Roman" w:cs="Arial" w:ascii="Times New Roman" w:hAnsi="Times New Roman"/>
          <w:color w:val="000000"/>
          <w:sz w:val="24"/>
          <w:szCs w:val="24"/>
          <w:lang w:eastAsia="ru-RU"/>
        </w:rPr>
        <w:t>3.1.10.</w:t>
      </w:r>
      <w:r>
        <w:rPr>
          <w:rFonts w:eastAsia="TimesNewRomanPSMT" w:cs="Times New Roman" w:ascii="Times New Roman" w:hAnsi="Times New Roman"/>
          <w:bCs/>
          <w:color w:val="000000"/>
          <w:sz w:val="24"/>
          <w:szCs w:val="24"/>
        </w:rPr>
        <w:t xml:space="preserve"> Хранить техническую документацию на МКД, полученную по Акту приема-передачи. По требованию нанимателей жилого помещения и собственников знакомить их с содержанием указанных документов, с учетом требований Федерального закона "О </w:t>
        <w:tab/>
        <w:tab/>
        <w:tab/>
        <w:tab/>
        <w:tab/>
        <w:tab/>
      </w:r>
      <w:r>
        <w:rPr>
          <w:rFonts w:eastAsia="TimesNewRomanPSMT" w:cs="Times New Roman" w:ascii="Times New Roman" w:hAnsi="Times New Roman"/>
          <w:bCs/>
          <w:sz w:val="24"/>
          <w:szCs w:val="24"/>
        </w:rPr>
        <w:fldChar w:fldCharType="begin"/>
      </w:r>
      <w:r>
        <w:rPr>
          <w:sz w:val="24"/>
          <w:szCs w:val="24"/>
          <w:bCs/>
          <w:rFonts w:eastAsia="TimesNewRomanPSMT" w:cs="Times New Roman" w:ascii="Times New Roman" w:hAnsi="Times New Roman"/>
        </w:rPr>
        <w:instrText> PAGE </w:instrText>
      </w:r>
      <w:r>
        <w:rPr>
          <w:sz w:val="24"/>
          <w:szCs w:val="24"/>
          <w:bCs/>
          <w:rFonts w:eastAsia="TimesNewRomanPSMT" w:cs="Times New Roman" w:ascii="Times New Roman" w:hAnsi="Times New Roman"/>
        </w:rPr>
        <w:fldChar w:fldCharType="separate"/>
      </w:r>
      <w:r>
        <w:rPr>
          <w:sz w:val="24"/>
          <w:szCs w:val="24"/>
          <w:bCs/>
          <w:rFonts w:eastAsia="TimesNewRomanPSMT" w:cs="Times New Roman" w:ascii="Times New Roman" w:hAnsi="Times New Roman"/>
        </w:rPr>
        <w:t>4</w:t>
      </w:r>
      <w:r>
        <w:rPr>
          <w:sz w:val="24"/>
          <w:szCs w:val="24"/>
          <w:bCs/>
          <w:rFonts w:eastAsia="TimesNewRomanPSMT" w:cs="Times New Roman" w:ascii="Times New Roman" w:hAnsi="Times New Roman"/>
        </w:rPr>
        <w:fldChar w:fldCharType="end"/>
      </w:r>
      <w:r>
        <w:rPr>
          <w:rFonts w:eastAsia="TimesNewRomanPSMT" w:cs="Times New Roman" w:ascii="Times New Roman" w:hAnsi="Times New Roman"/>
          <w:bCs/>
          <w:color w:val="000000"/>
          <w:sz w:val="24"/>
          <w:szCs w:val="24"/>
        </w:rPr>
        <w:tab/>
        <w:tab/>
        <w:tab/>
        <w:tab/>
        <w:tab/>
        <w:tab/>
        <w:t xml:space="preserve">                  </w:t>
      </w:r>
    </w:p>
    <w:p>
      <w:pPr>
        <w:pStyle w:val="Normal"/>
        <w:spacing w:before="0" w:after="160"/>
        <w:contextualSpacing/>
        <w:jc w:val="both"/>
        <w:rPr/>
      </w:pPr>
      <w:r>
        <w:rPr>
          <w:rFonts w:eastAsia="TimesNewRomanPSMT" w:cs="Times New Roman" w:ascii="Times New Roman" w:hAnsi="Times New Roman"/>
          <w:bCs/>
          <w:color w:val="000000"/>
          <w:sz w:val="24"/>
          <w:szCs w:val="24"/>
        </w:rPr>
        <w:t>персональных данных" от 27.07.2006 N 152-ФЗ.</w:t>
        <w:tab/>
        <w:t>Изготовление недостающей технической документации производится за счет средств Собственников по решению общего собрания, если без указанной технической документации невозможно либо затруднительно управлять домом.</w:t>
        <w:tab/>
      </w:r>
      <w:r>
        <w:rPr>
          <w:rFonts w:eastAsia="TimesNewRomanPSMT" w:cs="Times New Roman" w:ascii="Times New Roman" w:hAnsi="Times New Roman"/>
          <w:bCs/>
          <w:color w:val="C9211E"/>
          <w:sz w:val="24"/>
          <w:szCs w:val="24"/>
        </w:rPr>
        <w:tab/>
        <w:tab/>
        <w:tab/>
        <w:tab/>
        <w:tab/>
        <w:tab/>
        <w:tab/>
        <w:tab/>
        <w:tab/>
        <w:tab/>
      </w:r>
      <w:r>
        <w:rPr>
          <w:rFonts w:eastAsia="TimesNewRomanPSMT" w:cs="Times New Roman" w:ascii="Times New Roman" w:hAnsi="Times New Roman"/>
          <w:bCs/>
          <w:color w:val="000000"/>
          <w:sz w:val="24"/>
          <w:szCs w:val="24"/>
        </w:rPr>
        <w:t>3.1.11.Рассматривать предложения, заявления и жалобы,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установленного законом срока, со дня получения письменного заявления информировать заявителя о решении, принятом по заявленному вопросу.</w:t>
      </w:r>
      <w:r>
        <w:rPr>
          <w:rFonts w:eastAsia="TimesNewRomanPSMT" w:cs="Times New Roman" w:ascii="Times New Roman" w:hAnsi="Times New Roman"/>
          <w:bCs/>
          <w:color w:val="C9211E"/>
          <w:sz w:val="24"/>
          <w:szCs w:val="24"/>
        </w:rPr>
        <w:tab/>
      </w:r>
      <w:r>
        <w:rPr>
          <w:rFonts w:eastAsia="TimesNewRomanPSMT" w:cs="Times New Roman" w:ascii="Times New Roman" w:hAnsi="Times New Roman"/>
          <w:bCs/>
          <w:color w:val="000000"/>
          <w:sz w:val="24"/>
          <w:szCs w:val="24"/>
        </w:rPr>
        <w:tab/>
        <w:tab/>
        <w:tab/>
        <w:tab/>
        <w:tab/>
        <w:tab/>
        <w:tab/>
        <w:tab/>
        <w:tab/>
        <w:t>3.1.12. В случае предоставления обслуживающими организациями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согласно Правилам предоставления коммунальных услуг гражданам.</w:t>
        <w:tab/>
        <w:tab/>
        <w:tab/>
        <w:tab/>
        <w:t xml:space="preserve">3.1.13.Информировать Собственника о причинах и предполагаемой продолжительности перерывов в предоставлении коммунальных услуг, представления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в подъездах или на информационных стендах дома, а в случае личного обращения - немедленно, с учетом информации, предоставленной обслуживающими (ресурсоснабжающими) организациями. </w:t>
        <w:tab/>
        <w:tab/>
        <w:tab/>
        <w:tab/>
        <w:tab/>
        <w:tab/>
        <w:tab/>
        <w:tab/>
      </w:r>
      <w:r>
        <w:rPr>
          <w:rFonts w:cs="Times New Roman" w:ascii="Times New Roman" w:hAnsi="Times New Roman"/>
          <w:color w:val="000000"/>
          <w:sz w:val="24"/>
          <w:szCs w:val="24"/>
          <w:highlight w:val="white"/>
        </w:rPr>
        <w:tab/>
        <w:t>3.1.14. В случае изменения тарифов производителей услуг, а так же расходов на содержание Дома, связанных с изменением тарифов производителей услуг, изменения перечня и объемов предоставляемых услуг, их периодичности, их стоимость подлежит изменению, о чем Управляющая организация за 10 дней уведомляет Собственника и иных законных пользователей письменно или путем размещения объявлений в общедоступных местах дома. В случае не  согласия с изменениями стоимости и перечня услуг, Собственник и иной законный пользователь направляет Управляющей организации аргументированное письмо в течение 10 дней с момента извещения. Отсутствие такого письма свидетельствует о принятии Собственником и иным законным пользователем нового расчета стоимости услуг</w:t>
      </w:r>
      <w:r>
        <w:rPr>
          <w:rFonts w:eastAsia="TimesNewRomanPSMT" w:cs="Times New Roman" w:ascii="Times New Roman" w:hAnsi="Times New Roman"/>
          <w:bCs/>
          <w:color w:val="000000"/>
          <w:sz w:val="24"/>
          <w:szCs w:val="24"/>
        </w:rPr>
        <w:tab/>
      </w:r>
      <w:r>
        <w:rPr>
          <w:rFonts w:ascii="Times New Roman" w:hAnsi="Times New Roman"/>
          <w:sz w:val="24"/>
          <w:szCs w:val="24"/>
        </w:rPr>
        <w:t xml:space="preserve">3.1.15. Информировать Собственника об изменении размера платы за коммунальные услуги не позднее чем за 10 рабочих дней со дня опубликования новых тарифов на коммунальные услуги, но не позже даты выставления платежных документов. </w:t>
        <w:tab/>
        <w:tab/>
        <w:tab/>
        <w:t xml:space="preserve">3.1.16.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справок установленного образца, копии из финансового лицевого счета и  иные предусмотренные действующим законодательством документы. </w:t>
        <w:tab/>
        <w:tab/>
        <w:tab/>
        <w:tab/>
        <w:t xml:space="preserve">3.1.17. </w:t>
      </w:r>
      <w:r>
        <w:rPr>
          <w:rFonts w:eastAsia="TimesNewRomanPSMT" w:cs="Times New Roman" w:ascii="Times New Roman" w:hAnsi="Times New Roman"/>
          <w:bCs/>
          <w:color w:val="000000"/>
          <w:sz w:val="24"/>
          <w:szCs w:val="24"/>
        </w:rPr>
        <w:t xml:space="preserve">Организовать работу по взысканию задолженности за оказанные услуги.                                     </w:t>
        <w:tab/>
      </w:r>
      <w:r>
        <w:rPr>
          <w:rFonts w:ascii="Times New Roman" w:hAnsi="Times New Roman"/>
          <w:sz w:val="24"/>
          <w:szCs w:val="24"/>
        </w:rPr>
        <w:t xml:space="preserve">3.1.18. По требованию Собственника (его нанимателей и арендаторов) производить сверку платы за содержание и ремонт жилого помещения и коммунальные услуги, а также обеспечить выдачу документов, подтверждающих правильность начисления платы с учетом соответствия их качества, </w:t>
      </w:r>
      <w:r>
        <w:rPr>
          <w:rFonts w:eastAsia="TimesNewRomanPSMT" w:cs="Times New Roman" w:ascii="Times New Roman" w:hAnsi="Times New Roman"/>
          <w:bCs/>
          <w:color w:val="000000"/>
          <w:sz w:val="24"/>
          <w:szCs w:val="24"/>
        </w:rPr>
        <w:t xml:space="preserve">правильности начисления установленных федеральным законом или договором неустоек (штрафов, пени).                      </w:t>
        <w:tab/>
        <w:tab/>
        <w:tab/>
        <w:tab/>
        <w:tab/>
        <w:tab/>
        <w:tab/>
      </w:r>
      <w:r>
        <w:rPr>
          <w:rFonts w:ascii="Times New Roman" w:hAnsi="Times New Roman"/>
          <w:sz w:val="24"/>
          <w:szCs w:val="24"/>
        </w:rPr>
        <w:t>3.1.19. Предоставить сведения о рабочих телефонах аварийных служб, сведения о времени работы бухгалтерии и паспортистов, часах приёма руководителя и специалиста.</w:t>
      </w:r>
    </w:p>
    <w:p>
      <w:pPr>
        <w:pStyle w:val="Normal"/>
        <w:spacing w:before="0" w:after="160"/>
        <w:ind w:firstLine="544"/>
        <w:contextualSpacing/>
        <w:jc w:val="both"/>
        <w:rPr/>
      </w:pPr>
      <w:r>
        <w:rPr>
          <w:rFonts w:eastAsia="TimesNewRomanPSMT" w:cs="Times New Roman" w:ascii="Times New Roman" w:hAnsi="Times New Roman"/>
          <w:bCs/>
          <w:color w:val="000000"/>
          <w:sz w:val="24"/>
          <w:szCs w:val="24"/>
        </w:rPr>
        <w:t>3.1.20. Направлять собственникам, нанимателям или иным пользователям помещений при необходимости предложения о проведении капитального ремонта общего имущества в Многоквартирном доме.</w:t>
      </w:r>
    </w:p>
    <w:p>
      <w:pPr>
        <w:pStyle w:val="Normal"/>
        <w:spacing w:before="0" w:after="160"/>
        <w:ind w:firstLine="544"/>
        <w:contextualSpacing/>
        <w:jc w:val="both"/>
        <w:rPr/>
      </w:pPr>
      <w:r>
        <w:rPr>
          <w:rFonts w:eastAsia="TimesNewRomanPSMT" w:cs="Times New Roman" w:ascii="Times New Roman" w:hAnsi="Times New Roman"/>
          <w:bCs/>
          <w:color w:val="000000"/>
          <w:sz w:val="24"/>
          <w:szCs w:val="24"/>
        </w:rPr>
        <w:t xml:space="preserve">3.1.21. Ежегодно в течение первого квартала текущего года представляет собственникам помещений в многоквартирном доме </w:t>
      </w:r>
      <w:r>
        <w:fldChar w:fldCharType="begin"/>
      </w:r>
      <w:r>
        <w:rPr>
          <w:rStyle w:val="Style14"/>
          <w:sz w:val="24"/>
          <w:szCs w:val="24"/>
          <w:bCs/>
          <w:rFonts w:eastAsia="TimesNewRomanPSMT" w:cs="Times New Roman" w:ascii="Times New Roman" w:hAnsi="Times New Roman"/>
        </w:rPr>
        <w:instrText> HYPERLINK "http://www.consultant.ru/document/Cons_doc_LAW_167287/" \l "dst100251"</w:instrText>
      </w:r>
      <w:r>
        <w:rPr>
          <w:rStyle w:val="Style14"/>
          <w:sz w:val="24"/>
          <w:szCs w:val="24"/>
          <w:bCs/>
          <w:rFonts w:eastAsia="TimesNewRomanPSMT" w:cs="Times New Roman" w:ascii="Times New Roman" w:hAnsi="Times New Roman"/>
        </w:rPr>
        <w:fldChar w:fldCharType="separate"/>
      </w:r>
      <w:r>
        <w:rPr>
          <w:rStyle w:val="Style14"/>
          <w:rFonts w:eastAsia="TimesNewRomanPSMT" w:cs="Times New Roman" w:ascii="Times New Roman" w:hAnsi="Times New Roman"/>
          <w:bCs/>
          <w:color w:val="000000"/>
          <w:sz w:val="24"/>
          <w:szCs w:val="24"/>
        </w:rPr>
        <w:t>отчет</w:t>
      </w:r>
      <w:r>
        <w:rPr>
          <w:rStyle w:val="Style14"/>
          <w:sz w:val="24"/>
          <w:szCs w:val="24"/>
          <w:bCs/>
          <w:rFonts w:eastAsia="TimesNewRomanPSMT" w:cs="Times New Roman" w:ascii="Times New Roman" w:hAnsi="Times New Roman"/>
        </w:rPr>
        <w:fldChar w:fldCharType="end"/>
      </w:r>
      <w:r>
        <w:rPr>
          <w:rFonts w:eastAsia="TimesNewRomanPSMT" w:cs="Times New Roman" w:ascii="Times New Roman" w:hAnsi="Times New Roman"/>
          <w:bCs/>
          <w:color w:val="000000"/>
          <w:sz w:val="24"/>
          <w:szCs w:val="24"/>
        </w:rPr>
        <w:t xml:space="preserve"> о выполнении договора управления за предыдущий год, согласно формы 2.8., утвержденной Приказом Министерства строительства и жилищно-коммунального хозяйства, путем  размещения  отчета в системе ГИС ЖКХ и на информационном стенде Управляющей компании.                                                                                                                                         </w:t>
        <w:tab/>
        <w:tab/>
        <w:tab/>
        <w:tab/>
        <w:tab/>
        <w:tab/>
      </w:r>
      <w:r>
        <w:rPr>
          <w:rFonts w:eastAsia="TimesNewRomanPSMT" w:cs="Times New Roman" w:ascii="Times New Roman" w:hAnsi="Times New Roman"/>
          <w:bCs/>
          <w:sz w:val="24"/>
          <w:szCs w:val="24"/>
        </w:rPr>
        <w:fldChar w:fldCharType="begin"/>
      </w:r>
      <w:r>
        <w:rPr>
          <w:sz w:val="24"/>
          <w:szCs w:val="24"/>
          <w:bCs/>
          <w:rFonts w:eastAsia="TimesNewRomanPSMT" w:cs="Times New Roman" w:ascii="Times New Roman" w:hAnsi="Times New Roman"/>
        </w:rPr>
        <w:instrText> PAGE </w:instrText>
      </w:r>
      <w:r>
        <w:rPr>
          <w:sz w:val="24"/>
          <w:szCs w:val="24"/>
          <w:bCs/>
          <w:rFonts w:eastAsia="TimesNewRomanPSMT" w:cs="Times New Roman" w:ascii="Times New Roman" w:hAnsi="Times New Roman"/>
        </w:rPr>
        <w:fldChar w:fldCharType="separate"/>
      </w:r>
      <w:r>
        <w:rPr>
          <w:sz w:val="24"/>
          <w:szCs w:val="24"/>
          <w:bCs/>
          <w:rFonts w:eastAsia="TimesNewRomanPSMT" w:cs="Times New Roman" w:ascii="Times New Roman" w:hAnsi="Times New Roman"/>
        </w:rPr>
        <w:t>5</w:t>
      </w:r>
      <w:r>
        <w:rPr>
          <w:sz w:val="24"/>
          <w:szCs w:val="24"/>
          <w:bCs/>
          <w:rFonts w:eastAsia="TimesNewRomanPSMT" w:cs="Times New Roman" w:ascii="Times New Roman" w:hAnsi="Times New Roman"/>
        </w:rPr>
        <w:fldChar w:fldCharType="end"/>
      </w:r>
    </w:p>
    <w:p>
      <w:pPr>
        <w:pStyle w:val="Normal"/>
        <w:spacing w:before="0" w:after="160"/>
        <w:ind w:firstLine="544"/>
        <w:contextualSpacing/>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Normal"/>
        <w:spacing w:before="0" w:after="160"/>
        <w:ind w:firstLine="544"/>
        <w:contextualSpacing/>
        <w:jc w:val="both"/>
        <w:rPr/>
      </w:pPr>
      <w:r>
        <w:rPr>
          <w:rFonts w:eastAsia="TimesNewRomanPSMT" w:cs="Times New Roman" w:ascii="Times New Roman" w:hAnsi="Times New Roman"/>
          <w:bCs/>
          <w:color w:val="000000"/>
          <w:sz w:val="24"/>
          <w:szCs w:val="24"/>
        </w:rPr>
        <w:t>3.1.22. На основании заявки Собственника направлять своего сотрудника для составления акта нанесения ущерба общему имуществу многоквартирных домов или помещениям собственников.</w:t>
      </w:r>
      <w:r>
        <w:rPr>
          <w:rFonts w:eastAsia="Times New Roman" w:cs="Arial" w:ascii="Times New Roman" w:hAnsi="Times New Roman"/>
          <w:bCs/>
          <w:color w:val="FF0000"/>
          <w:sz w:val="24"/>
          <w:szCs w:val="24"/>
          <w:lang w:eastAsia="ru-RU"/>
        </w:rPr>
        <w:tab/>
      </w:r>
    </w:p>
    <w:p>
      <w:pPr>
        <w:pStyle w:val="Normal"/>
        <w:spacing w:before="0" w:after="160"/>
        <w:ind w:firstLine="544"/>
        <w:contextualSpacing/>
        <w:jc w:val="both"/>
        <w:rPr/>
      </w:pPr>
      <w:r>
        <w:rPr>
          <w:rFonts w:eastAsia="TimesNewRomanPSMT" w:cs="Times New Roman" w:ascii="Times New Roman" w:hAnsi="Times New Roman"/>
          <w:bCs/>
          <w:color w:val="000000"/>
          <w:sz w:val="24"/>
          <w:szCs w:val="24"/>
        </w:rPr>
        <w:tab/>
        <w:t>3.1.23. Предоставлять потребителям услуг и работ, в том числе собственникам помещений в многоквартирном доме, информацию, связанную с оказанием услуг и выполнением работ, предусмотренных перечнем услуг и работ, раскрытие которой в соответствии с законодательством Российской Федерации является обязательным.</w:t>
      </w:r>
    </w:p>
    <w:p>
      <w:pPr>
        <w:pStyle w:val="Normal"/>
        <w:spacing w:lineRule="auto" w:line="240" w:before="0" w:after="0"/>
        <w:jc w:val="center"/>
        <w:rPr/>
      </w:pPr>
      <w:r>
        <w:rPr>
          <w:rFonts w:eastAsia="TimesNewRomanPSMT" w:cs="Times New Roman" w:ascii="Times New Roman" w:hAnsi="Times New Roman"/>
          <w:b/>
          <w:bCs/>
          <w:color w:val="000000"/>
          <w:sz w:val="24"/>
          <w:szCs w:val="24"/>
        </w:rPr>
        <w:t>3.2. Управляющая организация вправе:</w:t>
      </w:r>
    </w:p>
    <w:p>
      <w:pPr>
        <w:pStyle w:val="Style20"/>
        <w:tabs>
          <w:tab w:val="clear" w:pos="720"/>
          <w:tab w:val="left" w:pos="736" w:leader="none"/>
        </w:tabs>
        <w:spacing w:lineRule="auto" w:line="240"/>
        <w:jc w:val="both"/>
        <w:rPr/>
      </w:pPr>
      <w:r>
        <w:rPr>
          <w:rFonts w:ascii="Times New Roman" w:hAnsi="Times New Roman"/>
          <w:sz w:val="24"/>
          <w:szCs w:val="24"/>
        </w:rPr>
        <w:tab/>
        <w:t xml:space="preserve">3.2.1. В порядке, установленном действующим законодательством, взыскивать с  должников сумму неплатежей и ущерба, нанесенного несвоевременной и (или) неполной оплатой. Требовать исполнение обязательств лицами, пользующимися помещениями собственника (нанимателями), в части своевременной оплаты услуг и работ по содержанию и ремонту общего имущества, а также оплаты коммунальных услуг. </w:t>
        <w:tab/>
        <w:tab/>
        <w:tab/>
        <w:tab/>
        <w:tab/>
        <w:t xml:space="preserve">3.2.2. Поручать выполнение обязательств по настоящему договору иным организациям. </w:t>
        <w:tab/>
        <w:tab/>
        <w:tab/>
        <w:tab/>
        <w:tab/>
        <w:tab/>
        <w:tab/>
        <w:tab/>
        <w:tab/>
        <w:tab/>
        <w:tab/>
        <w:t xml:space="preserve">3.2.3. Выполнять Собственникам или пользователями помещений в многоквартирном доме за дополнительную плату услуги и работы, не связанные с обслуживанием и ремонтом общего имущества дома, по заявкам. Внесение платы за выполненные услуги  и работы осуществляется на основании счёта-квитанции. </w:t>
        <w:tab/>
        <w:tab/>
        <w:tab/>
      </w:r>
      <w:r>
        <w:rPr>
          <w:rFonts w:eastAsia="TimesNewRomanPSMT" w:cs="Times New Roman" w:ascii="Times New Roman" w:hAnsi="Times New Roman"/>
          <w:color w:val="000000"/>
          <w:sz w:val="24"/>
          <w:szCs w:val="24"/>
        </w:rPr>
        <w:t>3.2.4. В установленном Правилами предоставления коммунальных услуг гражданам, порядке приостанавливать или ограничивать  предоставление коммунальных услуг тем Собственникам и пользователям помещений в многоквартирном доме, которыми допущена просрочка внесения платы.</w:t>
        <w:tab/>
        <w:tab/>
        <w:tab/>
        <w:tab/>
        <w:tab/>
        <w:tab/>
        <w:tab/>
        <w:tab/>
        <w:tab/>
        <w:tab/>
        <w:t>3.2.5. В случае, если Собственники на общем собрании не приняли решения о проведении текущего и (или) капитального ремонта, либо не приняли решения по соответствующим предложениям Управляющей организации о сроке начала текущего и (или)  ремонта, необходимом перечне и об объеме услуг и (или) работ, их стоимости, и это повлекло за собой несоответствие состояния общего имущества многоквартирного дома нормам жилищного законодательства Российской Федерации, выявленное Инспекцией по жилищному надзору Республики Крым и (или) другими контролирующими организациями, в результате чего на Управляющую организацию наложены штрафы, Управляющая организация вправе предъявить к оплате Собственникам сумму в размере штрафа и затрат по выполнению соответствующих предписаний. Размер предъявляемой к оплате суммы  для каждого Собственника определяется пропорционально его доле в праве собственности на общее имущество и указывается отдельной строкой в платежном документе.</w:t>
      </w:r>
      <w:r>
        <w:rPr>
          <w:rFonts w:eastAsia="TimesNewRomanPSMT" w:cs="Times New Roman" w:ascii="Times New Roman" w:hAnsi="Times New Roman"/>
          <w:bCs/>
          <w:color w:val="000000"/>
          <w:sz w:val="24"/>
          <w:szCs w:val="24"/>
        </w:rPr>
        <w:tab/>
        <w:tab/>
        <w:tab/>
        <w:t xml:space="preserve">3.2.6. В случае, если Собственники на общем собрании не приняли решения о проведении текущего и (или) капитального ремонта, либо не приняли решения по соответствующим предложениям Управляющей организации (регионального оператора) о сроке начала текущего и (или) капитального ремонта, необходимом перечне и об объеме услуг и (или) работ, их стоимости, и это повлекло за собой возникновение аварийной ситуации, Управляющая организация вправе предъявить к оплате Собственникам сумму в размере затрат на устранение аварийной ситуации по акту выполненных работ. Размер предъявляемой к оплате суммы для каждого Собственника определяется пропорционально его доле в праве собственности на общее имущество и указывается отдельной строкой в платежном документе. </w:t>
      </w:r>
      <w:r>
        <w:rPr/>
        <w:tab/>
        <w:tab/>
        <w:tab/>
        <w:tab/>
        <w:tab/>
        <w:tab/>
        <w:tab/>
        <w:tab/>
        <w:tab/>
        <w:tab/>
      </w:r>
      <w:r>
        <w:rPr>
          <w:rFonts w:eastAsia="TimesNewRomanPSMT" w:cs="Times New Roman" w:ascii="Times New Roman" w:hAnsi="Times New Roman"/>
          <w:bCs/>
          <w:color w:val="000000"/>
          <w:sz w:val="24"/>
          <w:szCs w:val="24"/>
        </w:rPr>
        <w:t xml:space="preserve"> </w:t>
        <w:tab/>
        <w:t xml:space="preserve">3.2.7. </w:t>
      </w:r>
      <w:r>
        <w:rPr>
          <w:rFonts w:cs="Times New Roman" w:ascii="Times New Roman" w:hAnsi="Times New Roman"/>
          <w:sz w:val="24"/>
          <w:szCs w:val="24"/>
        </w:rPr>
        <w:t xml:space="preserve">При выявлении Управляющей организацией факта проживания в квартире </w:t>
      </w:r>
      <w:r>
        <w:rPr>
          <w:rFonts w:cs="Times New Roman" w:ascii="Times New Roman" w:hAnsi="Times New Roman"/>
          <w:bCs/>
          <w:sz w:val="24"/>
          <w:szCs w:val="24"/>
        </w:rPr>
        <w:t>Собственников</w:t>
      </w:r>
      <w:r>
        <w:rPr>
          <w:rFonts w:cs="Times New Roman" w:ascii="Times New Roman" w:hAnsi="Times New Roman"/>
          <w:sz w:val="24"/>
          <w:szCs w:val="24"/>
        </w:rPr>
        <w:t xml:space="preserve"> и нанимателей лиц, не зарегистрированных в установленном порядке, вправе произвести расчет по количеству проживающих и взыскать с </w:t>
      </w:r>
      <w:r>
        <w:rPr>
          <w:rFonts w:cs="Times New Roman" w:ascii="Times New Roman" w:hAnsi="Times New Roman"/>
          <w:bCs/>
          <w:sz w:val="24"/>
          <w:szCs w:val="24"/>
        </w:rPr>
        <w:t>Собственников</w:t>
      </w:r>
      <w:r>
        <w:rPr>
          <w:rFonts w:cs="Times New Roman" w:ascii="Times New Roman" w:hAnsi="Times New Roman"/>
          <w:sz w:val="24"/>
          <w:szCs w:val="24"/>
        </w:rPr>
        <w:t xml:space="preserve"> и нанимателей помещений в многоквартирном доме понесенные убытки.                                      </w:t>
        <w:tab/>
      </w:r>
      <w:r>
        <w:rPr/>
        <w:t xml:space="preserve"> </w:t>
      </w:r>
      <w:r>
        <w:rPr>
          <w:rFonts w:cs="Times New Roman" w:ascii="Times New Roman" w:hAnsi="Times New Roman"/>
          <w:sz w:val="24"/>
          <w:szCs w:val="24"/>
        </w:rPr>
        <w:t xml:space="preserve">3.2.8. В соответствии с Правилами предоставления коммунальных услуг гражданам, приостанавливать или ограничивать предоставление </w:t>
      </w:r>
      <w:r>
        <w:rPr>
          <w:rFonts w:cs="Times New Roman" w:ascii="Times New Roman" w:hAnsi="Times New Roman"/>
          <w:bCs/>
          <w:sz w:val="24"/>
          <w:szCs w:val="24"/>
        </w:rPr>
        <w:t>Собственник</w:t>
      </w:r>
      <w:r>
        <w:rPr>
          <w:rFonts w:cs="Times New Roman" w:ascii="Times New Roman" w:hAnsi="Times New Roman"/>
          <w:sz w:val="24"/>
          <w:szCs w:val="24"/>
        </w:rPr>
        <w:t xml:space="preserve">ам коммунальных услуг через 10 дней после письменного уведомления </w:t>
      </w:r>
      <w:r>
        <w:rPr>
          <w:rFonts w:cs="Times New Roman" w:ascii="Times New Roman" w:hAnsi="Times New Roman"/>
          <w:bCs/>
          <w:sz w:val="24"/>
          <w:szCs w:val="24"/>
        </w:rPr>
        <w:t>Собственников</w:t>
      </w:r>
      <w:r>
        <w:rPr>
          <w:rFonts w:cs="Times New Roman" w:ascii="Times New Roman" w:hAnsi="Times New Roman"/>
          <w:sz w:val="24"/>
          <w:szCs w:val="24"/>
        </w:rPr>
        <w:t xml:space="preserve">,  в случае:                                                      -наличия  у Собственников задолженности по оплате одной или нескольких коммунальных услуг, превышающей 2 ежемесячных размеров платы, определенных исходя из </w:t>
      </w:r>
    </w:p>
    <w:p>
      <w:pPr>
        <w:pStyle w:val="Style20"/>
        <w:tabs>
          <w:tab w:val="clear" w:pos="720"/>
          <w:tab w:val="left" w:pos="736" w:leader="none"/>
        </w:tabs>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Style20"/>
        <w:tabs>
          <w:tab w:val="clear" w:pos="720"/>
          <w:tab w:val="left" w:pos="736" w:leader="none"/>
        </w:tabs>
        <w:spacing w:lineRule="auto" w:line="240"/>
        <w:jc w:val="both"/>
        <w:rPr/>
      </w:pPr>
      <w:r>
        <w:rPr>
          <w:rFonts w:cs="Times New Roman" w:ascii="Times New Roman" w:hAnsi="Times New Roman"/>
          <w:sz w:val="24"/>
          <w:szCs w:val="24"/>
        </w:rPr>
        <w:tab/>
        <w:tab/>
        <w:tab/>
        <w:tab/>
        <w:tab/>
      </w: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7</w:t>
      </w:r>
      <w:r>
        <w:rPr>
          <w:sz w:val="24"/>
          <w:szCs w:val="24"/>
          <w:rFonts w:cs="Times New Roman" w:ascii="Times New Roman" w:hAnsi="Times New Roman"/>
        </w:rPr>
        <w:fldChar w:fldCharType="end"/>
      </w:r>
      <w:r>
        <w:rPr>
          <w:rFonts w:cs="Times New Roman" w:ascii="Times New Roman" w:hAnsi="Times New Roman"/>
          <w:sz w:val="24"/>
          <w:szCs w:val="24"/>
        </w:rPr>
        <w:tab/>
        <w:tab/>
        <w:tab/>
        <w:tab/>
        <w:tab/>
        <w:t xml:space="preserve">                 соответствующих нормативов потребления коммунальных услуг и тарифов, действующих на день ограничения предоставления коммунальных услуг; </w:t>
        <w:tab/>
        <w:tab/>
        <w:tab/>
        <w:tab/>
        <w:t xml:space="preserve">                                      -  проведения планово-предупредительного ремонта и работ по техническому обслуживанию внутридомовых инженерных систем, относящихся к общему имуществу Собственников помещений в многоквартирном доме; -получения Управляющей организацией соответствующего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w:t>
        <w:tab/>
        <w:t xml:space="preserve">- </w:t>
      </w:r>
      <w:r>
        <w:rPr>
          <w:rFonts w:eastAsia="TimesNewRomanPSMT" w:cs="Times New Roman" w:ascii="Times New Roman" w:hAnsi="Times New Roman"/>
          <w:bCs/>
          <w:color w:val="000000"/>
          <w:sz w:val="24"/>
          <w:szCs w:val="24"/>
        </w:rPr>
        <w:t xml:space="preserve">использования Собственниками бытовых машин (приборов, оборудования) мощность подключения которых превышает максимально допустимые нагрузки, рассчитанные Управляющей организацией исходя из технических характеристик внутридомовых инженерных систем и доведенные до сведения Собственников; </w:t>
        <w:tab/>
        <w:tab/>
        <w:t xml:space="preserve">3.2.9. При наличии задолженности  в течение установленного в письменном уведомлении срока, ограничивать предоставление указанной в уведомлении коммунальной услуги до момента ликвидации задолженности.                                                                        </w:t>
        <w:tab/>
        <w:t xml:space="preserve">3.2.10. В случае непогашения задолженности и по истечении 20 дней со дня введения ограничения предоставления коммунальной услуги приостанавливать до момента ликвидации задолженности предоставление такой коммунальной услуги, за исключением отопления. </w:t>
        <w:tab/>
        <w:tab/>
        <w:tab/>
        <w:tab/>
        <w:tab/>
        <w:tab/>
        <w:tab/>
        <w:tab/>
        <w:tab/>
        <w:tab/>
        <w:tab/>
        <w:tab/>
        <w:t xml:space="preserve">3.2.11. Требовать свободного допуска, путем направления уведомления на электронную почту, указанную Собственником помещения, в заранее согласованное с Собственником время в занимаемое им помещение представителя Управляющей организации для осмотра  технического  состояния оборудования, относящегося к общедомовому и выполнения необходимых ремонтных работ на общем имуществе, а для ликвидации аварий -в любое время.                                                                         </w:t>
        <w:tab/>
        <w:tab/>
        <w:t xml:space="preserve">          </w:t>
        <w:tab/>
        <w:t>3.2.12. В случае возникновения аварийной ситуации самостоятельно использовать средства, предусмотренные на текущий ремонт и содержание жилья, для организации ликвидации аварий. Выполнять работы и оказывать услуги не предусмотренные перечнем работ и услуг, и указанных в Договоре управления. Если их проведение вызвано необходимость устранения угрозы жизни и здоровья лиц, проживающих в многоквартирном доме, устранения аварий или угрозы нанесения ущерба общему имуществу  собственников помещений, выполнение таких работ и услуг осуществляется за счет средств, поступивших в качестве оплаты по Данному договору.</w:t>
        <w:tab/>
        <w:tab/>
        <w:tab/>
        <w:tab/>
        <w:tab/>
        <w:tab/>
        <w:tab/>
        <w:tab/>
        <w:t>3.2.13. Если в период действия Договора возникает необходимость выполнения не предвиденных и/или неотложных  работ, в том числе в связи с получением от Инспекции по жилищному надзору Республики Крым или иных  контролирующих государственных  органах и/или   органах местного самоуправления обязательных к исполнению  предписаний( требований о совершении определенных действий, выполнении работ) Управляющая организация  обязана выполнить такие работы в первоочередном порядке без дополнительно  согласования с Собственниками.</w:t>
        <w:tab/>
        <w:tab/>
        <w:tab/>
        <w:tab/>
        <w:tab/>
        <w:tab/>
        <w:t xml:space="preserve"> </w:t>
        <w:tab/>
        <w:t xml:space="preserve">3.2.14. Снимать с себя ответственность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Собственников и нанимателей. </w:t>
        <w:tab/>
        <w:tab/>
      </w:r>
      <w:bookmarkStart w:id="1" w:name="__DdeLink__17868_707429330"/>
      <w:r>
        <w:rPr>
          <w:rFonts w:eastAsia="TimesNewRomanPSMT" w:cs="Times New Roman" w:ascii="Times New Roman" w:hAnsi="Times New Roman"/>
          <w:bCs/>
          <w:color w:val="000000"/>
          <w:sz w:val="24"/>
          <w:szCs w:val="24"/>
        </w:rPr>
        <w:t xml:space="preserve">                                  </w:t>
        <w:tab/>
        <w:t xml:space="preserve">3.2.15. </w:t>
      </w:r>
      <w:bookmarkEnd w:id="1"/>
      <w:r>
        <w:rPr>
          <w:rFonts w:eastAsia="TimesNewRomanPSMT" w:cs="Times New Roman" w:ascii="Times New Roman" w:hAnsi="Times New Roman"/>
          <w:bCs/>
          <w:color w:val="000000"/>
          <w:sz w:val="24"/>
          <w:szCs w:val="24"/>
        </w:rPr>
        <w:t>Реализовать иные права, предусмотренные жилищным законодательством Российской Федерации.</w:t>
      </w:r>
    </w:p>
    <w:p>
      <w:pPr>
        <w:pStyle w:val="Normal"/>
        <w:spacing w:lineRule="auto" w:line="240" w:before="0" w:after="0"/>
        <w:jc w:val="center"/>
        <w:rPr/>
      </w:pPr>
      <w:r>
        <w:rPr>
          <w:rFonts w:eastAsia="TimesNewRomanPSMT" w:cs="Times New Roman" w:ascii="Times New Roman" w:hAnsi="Times New Roman"/>
          <w:b/>
          <w:bCs/>
          <w:color w:val="000000"/>
          <w:sz w:val="24"/>
          <w:szCs w:val="24"/>
        </w:rPr>
        <w:t>3.3. Собственник и, наниматели (иные пользователи) помещений обязаны:</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3.3.1. Нести бремя расходов на содержание и текущий ремонт общего имущества в многоквартирном доме. (Содержание общего имущества обеспечивается собственниками помещений за счет собственных средств.)</w:t>
        <w:tab/>
      </w:r>
    </w:p>
    <w:p>
      <w:pPr>
        <w:pStyle w:val="Style20"/>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CC"/>
          <w:sz w:val="24"/>
          <w:szCs w:val="24"/>
        </w:rPr>
        <w:tab/>
      </w:r>
      <w:r>
        <w:rPr>
          <w:rFonts w:eastAsia="TimesNewRomanPSMT" w:cs="Times New Roman" w:ascii="Times New Roman" w:hAnsi="Times New Roman"/>
          <w:bCs/>
          <w:color w:val="000000"/>
          <w:sz w:val="24"/>
          <w:szCs w:val="24"/>
        </w:rPr>
        <w:t>3.3.2. Поддерживать принадлежащие им  на праве собственности  помещения в надлежащем техническом и санитарном состоянии.</w:t>
      </w:r>
    </w:p>
    <w:p>
      <w:pPr>
        <w:pStyle w:val="Style20"/>
        <w:spacing w:lineRule="auto" w:line="240" w:before="0" w:after="0"/>
        <w:jc w:val="both"/>
        <w:rPr/>
      </w:pPr>
      <w:r>
        <w:rPr>
          <w:rFonts w:eastAsia="TimesNewRomanPSMT" w:cs="Times New Roman" w:ascii="Times New Roman" w:hAnsi="Times New Roman"/>
          <w:bCs/>
          <w:color w:val="000000"/>
          <w:sz w:val="24"/>
          <w:szCs w:val="24"/>
        </w:rPr>
        <w:tab/>
        <w:tab/>
        <w:tab/>
        <w:tab/>
        <w:tab/>
        <w:tab/>
        <w:tab/>
        <w:tab/>
        <w:tab/>
        <w:tab/>
        <w:tab/>
        <w:tab/>
        <w:tab/>
        <w:tab/>
        <w:tab/>
        <w:tab/>
        <w:tab/>
        <w:tab/>
        <w:tab/>
        <w:tab/>
        <w:tab/>
        <w:tab/>
        <w:tab/>
        <w:tab/>
        <w:tab/>
        <w:tab/>
        <w:tab/>
        <w:tab/>
        <w:tab/>
        <w:t xml:space="preserve">                                   </w:t>
      </w:r>
      <w:r>
        <w:rPr>
          <w:rFonts w:eastAsia="TimesNewRomanPSMT" w:cs="Times New Roman" w:ascii="Times New Roman" w:hAnsi="Times New Roman"/>
          <w:bCs/>
          <w:sz w:val="24"/>
          <w:szCs w:val="24"/>
        </w:rPr>
        <w:fldChar w:fldCharType="begin"/>
      </w:r>
      <w:r>
        <w:rPr>
          <w:sz w:val="24"/>
          <w:szCs w:val="24"/>
          <w:bCs/>
          <w:rFonts w:eastAsia="TimesNewRomanPSMT" w:cs="Times New Roman" w:ascii="Times New Roman" w:hAnsi="Times New Roman"/>
        </w:rPr>
        <w:instrText> PAGE </w:instrText>
      </w:r>
      <w:r>
        <w:rPr>
          <w:sz w:val="24"/>
          <w:szCs w:val="24"/>
          <w:bCs/>
          <w:rFonts w:eastAsia="TimesNewRomanPSMT" w:cs="Times New Roman" w:ascii="Times New Roman" w:hAnsi="Times New Roman"/>
        </w:rPr>
        <w:fldChar w:fldCharType="separate"/>
      </w:r>
      <w:r>
        <w:rPr>
          <w:sz w:val="24"/>
          <w:szCs w:val="24"/>
          <w:bCs/>
          <w:rFonts w:eastAsia="TimesNewRomanPSMT" w:cs="Times New Roman" w:ascii="Times New Roman" w:hAnsi="Times New Roman"/>
        </w:rPr>
        <w:t>8</w:t>
      </w:r>
      <w:r>
        <w:rPr>
          <w:sz w:val="24"/>
          <w:szCs w:val="24"/>
          <w:bCs/>
          <w:rFonts w:eastAsia="TimesNewRomanPSMT" w:cs="Times New Roman" w:ascii="Times New Roman" w:hAnsi="Times New Roman"/>
        </w:rPr>
        <w:fldChar w:fldCharType="end"/>
      </w:r>
      <w:r>
        <w:rPr>
          <w:rFonts w:eastAsia="TimesNewRomanPSMT" w:cs="Times New Roman" w:ascii="Times New Roman" w:hAnsi="Times New Roman"/>
          <w:bCs/>
          <w:color w:val="000000"/>
          <w:sz w:val="24"/>
          <w:szCs w:val="24"/>
        </w:rPr>
        <w:tab/>
        <w:tab/>
        <w:tab/>
        <w:tab/>
        <w:tab/>
        <w:tab/>
        <w:tab/>
        <w:tab/>
        <w:t>3.3.3. Соблюдать технические, противопожарные и санитарные правила содержания дома, правила содержания общего имущества собственников в многоквартирном доме, правила пользования жилыми помещениями.</w:t>
      </w:r>
    </w:p>
    <w:p>
      <w:pPr>
        <w:pStyle w:val="Style20"/>
        <w:spacing w:lineRule="auto" w:line="240"/>
        <w:jc w:val="both"/>
        <w:rPr/>
      </w:pPr>
      <w:r>
        <w:rPr>
          <w:rFonts w:eastAsia="TimesNewRomanPSMT" w:cs="Times New Roman" w:ascii="Times New Roman" w:hAnsi="Times New Roman"/>
          <w:bCs/>
          <w:color w:val="000000"/>
          <w:sz w:val="24"/>
          <w:szCs w:val="24"/>
        </w:rPr>
        <w:tab/>
        <w:t xml:space="preserve">3.3.4.  Своевременно и полностью вносить плату за содержание и ремонт общего имущества дома и коммунальные услуги с учетом всех пользователей услуг, а также иные платежи, установленные по решению общего собрания собственников помещений многоквартирного дома ежемесячно до десятого числа месяца, следующего за истекшим месяцем.  </w:t>
      </w:r>
      <w:r>
        <w:rPr>
          <w:rFonts w:cs="Times New Roman" w:ascii="Times New Roman" w:hAnsi="Times New Roman"/>
          <w:bCs/>
          <w:color w:val="000000"/>
          <w:sz w:val="24"/>
          <w:szCs w:val="24"/>
        </w:rPr>
        <w:t xml:space="preserve">Обязанность по получению платежных документов возлагается на Собственника и иных законных пользователей помещения.     </w:t>
        <w:tab/>
        <w:tab/>
        <w:tab/>
        <w:tab/>
        <w:tab/>
        <w:tab/>
        <w:tab/>
      </w:r>
      <w:r>
        <w:rPr>
          <w:rFonts w:eastAsia="TimesNewRomanPSMT" w:cs="Times New Roman" w:ascii="Times New Roman" w:hAnsi="Times New Roman"/>
          <w:bCs/>
          <w:color w:val="000000"/>
          <w:sz w:val="24"/>
          <w:szCs w:val="24"/>
        </w:rPr>
        <w:t xml:space="preserve">3.3.5. При возникновении аварийных ситуациях  сообщать Управляющей организации свои контактные телефоны , а также  лиц, которые могут обеспечить доступ к помещениям при отсутствии  Собственника более 24 часов. </w:t>
        <w:tab/>
        <w:tab/>
        <w:tab/>
        <w:tab/>
        <w:tab/>
        <w:t xml:space="preserve">3.3.6. Соблюдать следующие требования:                                                                   </w:t>
        <w:tab/>
        <w:t xml:space="preserve">                                           </w:t>
        <w:tab/>
        <w:t xml:space="preserve">3.3.6.1  не производить перенос и переустройство инженерных сетей; </w:t>
        <w:tab/>
        <w:tab/>
        <w:t xml:space="preserve">                                            </w:t>
        <w:tab/>
        <w:t xml:space="preserve">3.3.6.2. не осуществлять монтаж и демонтаж индивидуальных (квартирных) приборов учета ресурсов, т.е. не нарушать установленный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 </w:t>
        <w:tab/>
        <w:tab/>
        <w:tab/>
        <w:tab/>
        <w:tab/>
        <w:tab/>
        <w:tab/>
        <w:t xml:space="preserve">3.3.6.3.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w:t>
        <w:tab/>
        <w:tab/>
        <w:tab/>
        <w:tab/>
        <w:t xml:space="preserve">3.3.6.4.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д) не допускать выполнение работ или совершение других действий, приводящих к порче помещений или конструкций дома, не производить переустройства или перепланировки помещений без согласования в установленном порядке. </w:t>
        <w:tab/>
        <w:tab/>
        <w:tab/>
        <w:tab/>
        <w:t xml:space="preserve">3.3.6.5.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 </w:t>
        <w:tab/>
        <w:tab/>
        <w:tab/>
        <w:t xml:space="preserve">                                       </w:t>
        <w:tab/>
        <w:t xml:space="preserve">3.3.6.6 не допускать производства в помещении работ или совершения других действий, приводящих к порче общего имущества Многоквартирного дома; </w:t>
        <w:tab/>
        <w:tab/>
        <w:tab/>
        <w:t xml:space="preserve">                       </w:t>
        <w:tab/>
        <w:t xml:space="preserve">3.3.6.7. не использовать  пассажирские лифты для транспортировки строительных материалов и отходов без упаковки; </w:t>
        <w:tab/>
        <w:tab/>
        <w:tab/>
        <w:tab/>
        <w:tab/>
        <w:tab/>
        <w:tab/>
        <w:tab/>
        <w:t xml:space="preserve">                              </w:t>
        <w:tab/>
        <w:t xml:space="preserve">3.3.6.8. не создавать повышенного шума в жилых помещениях и местах общего пользования; </w:t>
        <w:tab/>
        <w:tab/>
        <w:tab/>
        <w:tab/>
        <w:tab/>
        <w:tab/>
        <w:tab/>
        <w:tab/>
        <w:tab/>
        <w:tab/>
        <w:tab/>
        <w:t xml:space="preserve">3.3.6.9.информировать Управляющую организацию о проведении работ по ремонту, переустройству и перепланировке помещения, при наличии соответствующих разрешительных документов, оформленных, согласно законодательства РФ; </w:t>
        <w:tab/>
        <w:tab/>
        <w:tab/>
        <w:tab/>
        <w:t xml:space="preserve">3.3.6.10. не нарушать существующие  схемы потребления коммунальных ресурсов (холодной  воды, тепловой и электрической энергии, газа); </w:t>
        <w:tab/>
        <w:tab/>
        <w:tab/>
        <w:tab/>
        <w:tab/>
        <w:tab/>
        <w:t xml:space="preserve">3.3.6.11 не устраивать самовольно ящики, кладовые на лестничных площадках, в подвале и на чердаке; </w:t>
        <w:tab/>
        <w:tab/>
        <w:tab/>
        <w:tab/>
        <w:tab/>
        <w:tab/>
        <w:tab/>
        <w:tab/>
        <w:tab/>
        <w:tab/>
        <w:tab/>
        <w:t xml:space="preserve">3.3.6.12. не устраивать самовольно гаражи, другие постройки, конструкции на придомовой территории. </w:t>
        <w:tab/>
        <w:tab/>
        <w:tab/>
        <w:tab/>
        <w:tab/>
        <w:tab/>
        <w:tab/>
        <w:tab/>
        <w:tab/>
        <w:tab/>
        <w:tab/>
        <w:t xml:space="preserve">3.3.6.13. не проникать на кровлю строения для установки индивидуальных телевизионных и иных антенн и коммуникаций без согласования  с Управляющей организацией. </w:t>
        <w:tab/>
        <w:tab/>
        <w:tab/>
        <w:tab/>
        <w:tab/>
        <w:tab/>
        <w:tab/>
        <w:tab/>
        <w:tab/>
        <w:tab/>
        <w:tab/>
        <w:tab/>
        <w:t xml:space="preserve">3.3.6.14.  не присоединяться самовольно к внутридомовым инженерным системам или присоединяться к ним в обход коллективных (общедомовых), общих (квартирных) или индивидуальных приборов учета, не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либо в технический паспорт помещения. </w:t>
        <w:tab/>
        <w:tab/>
        <w:tab/>
        <w:tab/>
        <w:t xml:space="preserve">3.3.6.15.не создавать повышенного шума в жилых помещениях и местах общего пользования с 22.00 час. до 8.00 час., а при производстве ремонтных работ, согласно действующего законодательства. </w:t>
        <w:tab/>
        <w:tab/>
        <w:tab/>
        <w:tab/>
        <w:tab/>
        <w:tab/>
        <w:tab/>
        <w:tab/>
        <w:tab/>
        <w:t xml:space="preserve">3.3.7. При проведении собственником, нанимателем (иными пользователями) </w:t>
        <w:tab/>
        <w:tab/>
        <w:tab/>
        <w:tab/>
        <w:tab/>
        <w:tab/>
        <w:tab/>
        <w:tab/>
      </w:r>
      <w:r>
        <w:rPr>
          <w:rFonts w:eastAsia="TimesNewRomanPSMT" w:cs="Times New Roman" w:ascii="Times New Roman" w:hAnsi="Times New Roman"/>
          <w:bCs/>
          <w:sz w:val="24"/>
          <w:szCs w:val="24"/>
        </w:rPr>
        <w:fldChar w:fldCharType="begin"/>
      </w:r>
      <w:r>
        <w:rPr>
          <w:sz w:val="24"/>
          <w:szCs w:val="24"/>
          <w:bCs/>
          <w:rFonts w:eastAsia="TimesNewRomanPSMT" w:cs="Times New Roman" w:ascii="Times New Roman" w:hAnsi="Times New Roman"/>
        </w:rPr>
        <w:instrText> PAGE </w:instrText>
      </w:r>
      <w:r>
        <w:rPr>
          <w:sz w:val="24"/>
          <w:szCs w:val="24"/>
          <w:bCs/>
          <w:rFonts w:eastAsia="TimesNewRomanPSMT" w:cs="Times New Roman" w:ascii="Times New Roman" w:hAnsi="Times New Roman"/>
        </w:rPr>
        <w:fldChar w:fldCharType="separate"/>
      </w:r>
      <w:r>
        <w:rPr>
          <w:sz w:val="24"/>
          <w:szCs w:val="24"/>
          <w:bCs/>
          <w:rFonts w:eastAsia="TimesNewRomanPSMT" w:cs="Times New Roman" w:ascii="Times New Roman" w:hAnsi="Times New Roman"/>
        </w:rPr>
        <w:t>9</w:t>
      </w:r>
      <w:r>
        <w:rPr>
          <w:sz w:val="24"/>
          <w:szCs w:val="24"/>
          <w:bCs/>
          <w:rFonts w:eastAsia="TimesNewRomanPSMT" w:cs="Times New Roman" w:ascii="Times New Roman" w:hAnsi="Times New Roman"/>
        </w:rPr>
        <w:fldChar w:fldCharType="end"/>
      </w:r>
      <w:r>
        <w:rPr>
          <w:rFonts w:eastAsia="TimesNewRomanPSMT" w:cs="Times New Roman" w:ascii="Times New Roman" w:hAnsi="Times New Roman"/>
          <w:bCs/>
          <w:color w:val="000000"/>
          <w:sz w:val="24"/>
          <w:szCs w:val="24"/>
        </w:rPr>
        <w:tab/>
        <w:tab/>
        <w:tab/>
        <w:tab/>
        <w:t xml:space="preserve">                помещений работ по ремонту, переустройству и перепланировке помещения, самостоятельно  обеспечить вывоз крупногабаритных и строительных отходов. Не выбрасывать  крупногабаритные  и строительные отходы в контейнера, предназначенные для сбора  твердых коммунальных отходов.</w:t>
        <w:tab/>
        <w:tab/>
        <w:tab/>
        <w:tab/>
        <w:tab/>
        <w:tab/>
        <w:tab/>
        <w:t xml:space="preserve">                                      </w:t>
        <w:tab/>
        <w:t xml:space="preserve">3.3.8. Предоставлять Управляющей организации в течение трех рабочих дней сведения: </w:t>
        <w:tab/>
        <w:t xml:space="preserve">     о заключенных договорах найма (аренды), в которых обязанность платы         </w:t>
        <w:tab/>
        <w:t xml:space="preserve">Управляющей организации за содержание и ремонт общего имущества в многоквартирном доме в размере пропорциональном занимаемому помещению, а также о сведениях о возложении коммунальных услуг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w:t>
        <w:tab/>
        <w:tab/>
        <w:tab/>
        <w:tab/>
        <w:tab/>
        <w:tab/>
        <w:tab/>
        <w:tab/>
        <w:tab/>
        <w:t xml:space="preserve">-о смене ответственного нанимателя или арендатора; </w:t>
        <w:tab/>
        <w:tab/>
        <w:tab/>
        <w:tab/>
        <w:tab/>
        <w:tab/>
        <w:t xml:space="preserve">-об изменении количества граждан, проживающих в жилом(ых) помещении(ях) включая временно проживающих; об изменении объёмов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водо-, электро- 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 </w:t>
        <w:tab/>
        <w:tab/>
        <w:tab/>
        <w:tab/>
        <w:tab/>
        <w:tab/>
        <w:tab/>
        <w:tab/>
        <w:tab/>
        <w:tab/>
        <w:t xml:space="preserve"> </w:t>
        <w:tab/>
        <w:t xml:space="preserve">-об изменении числа проживающих в  течение 2 (двух) дней, в т. ч. о лицах, вселившихся в качестве временно проживающих граждан на срок более 10 дней: </w:t>
        <w:tab/>
        <w:tab/>
        <w:tab/>
        <w:t>-о лицах (контактные данные), имеющих доступ в помещения в случае временного отсутствия Собственников и пользователей помещений на случай проведения аварийных работ;</w:t>
        <w:tab/>
        <w:tab/>
        <w:tab/>
        <w:tab/>
        <w:tab/>
        <w:tab/>
        <w:tab/>
        <w:tab/>
        <w:tab/>
        <w:tab/>
        <w:tab/>
        <w:tab/>
        <w:tab/>
        <w:tab/>
        <w:t xml:space="preserve">3.3.9.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 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  </w:t>
        <w:tab/>
        <w:tab/>
        <w:tab/>
        <w:tab/>
        <w:tab/>
        <w:tab/>
        <w:tab/>
        <w:t xml:space="preserve"> 3.3.10. Сообщать Управляющей организации о выявленных неисправностях общего имущества в многоквартирном доме. </w:t>
        <w:tab/>
        <w:tab/>
        <w:tab/>
        <w:tab/>
        <w:tab/>
        <w:tab/>
        <w:tab/>
        <w:tab/>
        <w:t>3.3.11. Собственники помещений несут ответственность за надлежащее содержание общего имущества в соответствии с законодательством Российской Федерации.</w:t>
      </w:r>
      <w:r>
        <w:rPr>
          <w:rFonts w:eastAsia="TimesNewRomanPSMT" w:cs="Times New Roman" w:ascii="Times New Roman" w:hAnsi="Times New Roman"/>
          <w:bCs/>
          <w:i/>
          <w:color w:val="000000"/>
          <w:sz w:val="24"/>
          <w:szCs w:val="24"/>
          <w:highlight w:val="white"/>
        </w:rPr>
        <w:tab/>
      </w:r>
      <w:r>
        <w:rPr>
          <w:rFonts w:ascii="Times New Roman" w:hAnsi="Times New Roman"/>
          <w:color w:val="000000"/>
          <w:sz w:val="24"/>
          <w:szCs w:val="24"/>
          <w:highlight w:val="white"/>
        </w:rPr>
        <w:t xml:space="preserve">3.3.12.Собственники не имеют право: </w:t>
        <w:tab/>
        <w:tab/>
        <w:tab/>
        <w:tab/>
        <w:tab/>
        <w:tab/>
        <w:tab/>
        <w:t>-</w:t>
        <w:tab/>
        <w:t>-о</w:t>
      </w:r>
      <w:r>
        <w:rPr>
          <w:rFonts w:ascii="Times New Roman" w:hAnsi="Times New Roman"/>
          <w:sz w:val="24"/>
          <w:szCs w:val="24"/>
        </w:rPr>
        <w:t>существлять выдел в натуре своей доли в праве общей собственности на общее имущество в доме;</w:t>
        <w:tab/>
        <w:tab/>
        <w:tab/>
        <w:tab/>
        <w:tab/>
        <w:tab/>
        <w:tab/>
        <w:tab/>
        <w:tab/>
        <w:tab/>
        <w:tab/>
        <w:tab/>
        <w:t>-отчуждать свою долю в праве общей собственности на общее имущество в доме, а также передачу этой доли отдельно от права собственности на указанное помещение.</w:t>
        <w:tab/>
        <w:tab/>
        <w:t>3.3.13.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tab/>
        <w:tab/>
        <w:tab/>
        <w:tab/>
        <w:tab/>
        <w:tab/>
        <w:tab/>
        <w:tab/>
        <w:t xml:space="preserve"> </w:t>
      </w:r>
    </w:p>
    <w:p>
      <w:pPr>
        <w:pStyle w:val="Normal"/>
        <w:spacing w:lineRule="auto" w:line="240" w:before="0" w:after="0"/>
        <w:jc w:val="center"/>
        <w:rPr/>
      </w:pPr>
      <w:r>
        <w:rPr>
          <w:rFonts w:eastAsia="TimesNewRomanPSMT" w:cs="Times New Roman" w:ascii="Times New Roman" w:hAnsi="Times New Roman"/>
          <w:b/>
          <w:bCs/>
          <w:color w:val="000000"/>
          <w:sz w:val="24"/>
          <w:szCs w:val="24"/>
        </w:rPr>
        <w:t xml:space="preserve">       </w:t>
      </w:r>
      <w:r>
        <w:rPr>
          <w:rFonts w:eastAsia="TimesNewRomanPSMT" w:cs="Times New Roman" w:ascii="Times New Roman" w:hAnsi="Times New Roman"/>
          <w:b/>
          <w:bCs/>
          <w:color w:val="000000"/>
          <w:sz w:val="24"/>
          <w:szCs w:val="24"/>
        </w:rPr>
        <w:t>3.4. Собственники, наниматели (иные пользователи) помещений имеют  право</w:t>
      </w:r>
    </w:p>
    <w:p>
      <w:pPr>
        <w:pStyle w:val="Normal"/>
        <w:shd w:val="clear" w:color="auto" w:fill="FFFFFF"/>
        <w:spacing w:lineRule="auto" w:line="240" w:before="0" w:after="0"/>
        <w:jc w:val="both"/>
        <w:rPr>
          <w:rFonts w:ascii="Times New Roman" w:hAnsi="Times New Roman"/>
          <w:sz w:val="24"/>
          <w:szCs w:val="24"/>
        </w:rPr>
      </w:pPr>
      <w:r>
        <w:rPr>
          <w:rFonts w:eastAsia="Times New Roman" w:cs="Arial" w:ascii="Times New Roman" w:hAnsi="Times New Roman"/>
          <w:color w:val="FF0000"/>
          <w:sz w:val="24"/>
          <w:szCs w:val="24"/>
          <w:lang w:eastAsia="ru-RU"/>
        </w:rPr>
        <w:tab/>
      </w:r>
      <w:r>
        <w:rPr>
          <w:rFonts w:eastAsia="Times New Roman" w:cs="Arial" w:ascii="Times New Roman" w:hAnsi="Times New Roman"/>
          <w:color w:val="000000"/>
          <w:sz w:val="24"/>
          <w:szCs w:val="24"/>
          <w:lang w:eastAsia="ru-RU"/>
        </w:rPr>
        <w:t>3.4.2. Вносить предложения по рассмотрению вопросов изменения настоящего договора или его расторжения.</w:t>
      </w:r>
    </w:p>
    <w:p>
      <w:pPr>
        <w:pStyle w:val="Normal"/>
        <w:shd w:val="clear" w:color="auto" w:fill="FFFFFF"/>
        <w:spacing w:lineRule="auto" w:line="240" w:before="0" w:after="0"/>
        <w:jc w:val="both"/>
        <w:rPr>
          <w:rFonts w:ascii="Times New Roman" w:hAnsi="Times New Roman"/>
          <w:sz w:val="24"/>
          <w:szCs w:val="24"/>
        </w:rPr>
      </w:pPr>
      <w:r>
        <w:rPr>
          <w:rFonts w:eastAsia="Times New Roman" w:cs="Arial" w:ascii="Times New Roman" w:hAnsi="Times New Roman"/>
          <w:color w:val="000000"/>
          <w:sz w:val="24"/>
          <w:szCs w:val="24"/>
          <w:lang w:eastAsia="ru-RU"/>
        </w:rPr>
        <w:tab/>
        <w:t>3.4.3. Собственник вправе осуществлять контроль за исполнением Управляющей организации своих обязательств по настоящему Договору, как непосредственно, так и через уполномоченных по дому, избираемых на общих собраниях собственников.</w:t>
      </w:r>
    </w:p>
    <w:p>
      <w:pPr>
        <w:pStyle w:val="Normal"/>
        <w:shd w:val="clear" w:color="auto" w:fill="FFFFFF"/>
        <w:spacing w:lineRule="auto" w:line="240" w:before="0" w:after="0"/>
        <w:jc w:val="both"/>
        <w:rPr/>
      </w:pPr>
      <w:r>
        <w:rPr>
          <w:rFonts w:eastAsia="Times New Roman" w:cs="Arial" w:ascii="Times New Roman" w:hAnsi="Times New Roman"/>
          <w:color w:val="000000"/>
          <w:sz w:val="24"/>
          <w:szCs w:val="24"/>
          <w:lang w:eastAsia="ru-RU"/>
        </w:rPr>
        <w:tab/>
        <w:t xml:space="preserve">3.4.4. Получать сведения об управлении МКД, согласно  форм раскрытия информации организациями, осуществляющими деятельность в сфере управления многоквартирными домами, (утв. </w:t>
      </w:r>
      <w:hyperlink r:id="rId2">
        <w:r>
          <w:rPr>
            <w:rStyle w:val="Style14"/>
            <w:rFonts w:eastAsia="Times New Roman" w:cs="Arial" w:ascii="Times New Roman" w:hAnsi="Times New Roman"/>
            <w:color w:val="000000"/>
            <w:sz w:val="24"/>
            <w:szCs w:val="24"/>
            <w:lang w:eastAsia="ru-RU"/>
          </w:rPr>
          <w:t>приказом</w:t>
        </w:r>
      </w:hyperlink>
      <w:r>
        <w:rPr>
          <w:rFonts w:eastAsia="Times New Roman" w:cs="Arial" w:ascii="Times New Roman" w:hAnsi="Times New Roman"/>
          <w:color w:val="000000"/>
          <w:sz w:val="24"/>
          <w:szCs w:val="24"/>
          <w:lang w:eastAsia="ru-RU"/>
        </w:rPr>
        <w:t xml:space="preserve"> Министерства строительства и жилищно-коммунального хозяйства РФ от 22 декабря 2014 г. N 882/пр) .</w:t>
      </w:r>
    </w:p>
    <w:p>
      <w:pPr>
        <w:pStyle w:val="Normal"/>
        <w:shd w:val="clear" w:color="auto" w:fill="FFFFFF"/>
        <w:spacing w:lineRule="auto" w:line="240" w:before="0" w:after="0"/>
        <w:jc w:val="both"/>
        <w:rPr>
          <w:rFonts w:ascii="Times New Roman" w:hAnsi="Times New Roman"/>
          <w:sz w:val="24"/>
          <w:szCs w:val="24"/>
        </w:rPr>
      </w:pPr>
      <w:r>
        <w:rPr>
          <w:rFonts w:eastAsia="Times New Roman" w:cs="Arial" w:ascii="Times New Roman" w:hAnsi="Times New Roman"/>
          <w:color w:val="000000"/>
          <w:sz w:val="24"/>
          <w:szCs w:val="24"/>
          <w:lang w:eastAsia="ru-RU"/>
        </w:rPr>
        <w:tab/>
        <w:t>3.4.5. Получать  сведения о перечнях, объемах, качестве и периодичности оказанных услуг и (или) выполненных работ.</w:t>
      </w:r>
    </w:p>
    <w:p>
      <w:pPr>
        <w:pStyle w:val="Normal"/>
        <w:shd w:val="clear" w:color="auto" w:fill="FFFFFF"/>
        <w:spacing w:lineRule="auto" w:line="240" w:before="0" w:after="0"/>
        <w:jc w:val="both"/>
        <w:rPr/>
      </w:pPr>
      <w:r>
        <w:rPr>
          <w:rFonts w:eastAsia="Times New Roman" w:cs="Arial" w:ascii="Times New Roman" w:hAnsi="Times New Roman"/>
          <w:color w:val="000000"/>
          <w:sz w:val="24"/>
          <w:szCs w:val="24"/>
          <w:lang w:eastAsia="ru-RU"/>
        </w:rPr>
        <w:tab/>
        <w:tab/>
        <w:tab/>
        <w:tab/>
        <w:tab/>
        <w:tab/>
      </w:r>
      <w:r>
        <w:rPr>
          <w:rFonts w:eastAsia="Times New Roman" w:cs="Arial" w:ascii="Times New Roman" w:hAnsi="Times New Roman"/>
          <w:sz w:val="24"/>
          <w:szCs w:val="24"/>
        </w:rPr>
        <w:fldChar w:fldCharType="begin"/>
      </w:r>
      <w:r>
        <w:rPr>
          <w:sz w:val="24"/>
          <w:szCs w:val="24"/>
          <w:rFonts w:eastAsia="Times New Roman" w:cs="Arial" w:ascii="Times New Roman" w:hAnsi="Times New Roman"/>
        </w:rPr>
        <w:instrText> PAGE </w:instrText>
      </w:r>
      <w:r>
        <w:rPr>
          <w:sz w:val="24"/>
          <w:szCs w:val="24"/>
          <w:rFonts w:eastAsia="Times New Roman" w:cs="Arial" w:ascii="Times New Roman" w:hAnsi="Times New Roman"/>
        </w:rPr>
        <w:fldChar w:fldCharType="separate"/>
      </w:r>
      <w:r>
        <w:rPr>
          <w:sz w:val="24"/>
          <w:szCs w:val="24"/>
          <w:rFonts w:eastAsia="Times New Roman" w:cs="Arial" w:ascii="Times New Roman" w:hAnsi="Times New Roman"/>
        </w:rPr>
        <w:t>9</w:t>
      </w:r>
      <w:r>
        <w:rPr>
          <w:sz w:val="24"/>
          <w:szCs w:val="24"/>
          <w:rFonts w:eastAsia="Times New Roman" w:cs="Arial" w:ascii="Times New Roman" w:hAnsi="Times New Roman"/>
        </w:rPr>
        <w:fldChar w:fldCharType="end"/>
      </w:r>
      <w:r>
        <w:rPr>
          <w:rFonts w:eastAsia="Times New Roman" w:cs="Arial" w:ascii="Times New Roman" w:hAnsi="Times New Roman"/>
          <w:color w:val="000000"/>
          <w:sz w:val="24"/>
          <w:szCs w:val="24"/>
          <w:lang w:eastAsia="ru-RU"/>
        </w:rPr>
        <w:tab/>
        <w:tab/>
        <w:tab/>
        <w:tab/>
        <w:tab/>
        <w:tab/>
        <w:tab/>
      </w:r>
    </w:p>
    <w:p>
      <w:pPr>
        <w:pStyle w:val="Normal"/>
        <w:shd w:val="clear" w:color="auto" w:fill="FFFFFF"/>
        <w:spacing w:lineRule="auto" w:line="240" w:before="0" w:after="0"/>
        <w:jc w:val="both"/>
        <w:rPr/>
      </w:pPr>
      <w:r>
        <w:rPr>
          <w:rFonts w:eastAsia="Times New Roman" w:cs="Arial" w:ascii="Times New Roman" w:hAnsi="Times New Roman"/>
          <w:color w:val="000000"/>
          <w:sz w:val="24"/>
          <w:szCs w:val="24"/>
          <w:lang w:eastAsia="ru-RU"/>
        </w:rPr>
        <w:tab/>
        <w:t>3.4.6. Получать  сведения об основных показателях  деятельности управляющей организации.</w:t>
        <w:tab/>
        <w:tab/>
        <w:tab/>
        <w:tab/>
        <w:tab/>
        <w:tab/>
        <w:tab/>
        <w:tab/>
        <w:tab/>
        <w:tab/>
        <w:tab/>
        <w:tab/>
        <w:t>3.4.7. Вносить предложения по совершенствованию управления, содержания и благоустройства домом и земельным участком, устранения недостатков деятельности Управляющей организации.</w:t>
      </w:r>
    </w:p>
    <w:p>
      <w:pPr>
        <w:pStyle w:val="Normal"/>
        <w:shd w:val="clear" w:color="auto" w:fill="FFFFFF"/>
        <w:spacing w:lineRule="auto" w:line="240" w:before="0" w:after="0"/>
        <w:jc w:val="both"/>
        <w:rPr/>
      </w:pPr>
      <w:r>
        <w:rPr>
          <w:rFonts w:eastAsia="Times New Roman" w:cs="Arial" w:ascii="Times New Roman" w:hAnsi="Times New Roman"/>
          <w:color w:val="FF0000"/>
          <w:sz w:val="24"/>
          <w:szCs w:val="24"/>
          <w:lang w:eastAsia="ru-RU"/>
        </w:rPr>
        <w:tab/>
      </w:r>
      <w:r>
        <w:rPr>
          <w:rFonts w:eastAsia="Times New Roman" w:cs="Arial" w:ascii="Times New Roman" w:hAnsi="Times New Roman"/>
          <w:color w:val="000000"/>
          <w:sz w:val="24"/>
          <w:szCs w:val="24"/>
          <w:lang w:eastAsia="ru-RU"/>
        </w:rPr>
        <w:t xml:space="preserve">3.4.9. </w:t>
      </w:r>
      <w:r>
        <w:rPr>
          <w:rFonts w:cs="Times New Roman" w:ascii="Times New Roman" w:hAnsi="Times New Roman"/>
          <w:bCs/>
          <w:color w:val="000000"/>
          <w:sz w:val="24"/>
          <w:szCs w:val="24"/>
          <w:lang w:eastAsia="ru-RU"/>
        </w:rPr>
        <w:t xml:space="preserve">Собственник и иной законный пользователь помещения осуществлять  совместно с Управляющей </w:t>
      </w:r>
      <w:r>
        <w:rPr>
          <w:rFonts w:eastAsia="Times New Roman" w:cs="Arial" w:ascii="Times New Roman" w:hAnsi="Times New Roman"/>
          <w:color w:val="000000"/>
          <w:sz w:val="24"/>
          <w:szCs w:val="24"/>
          <w:lang w:eastAsia="ru-RU"/>
        </w:rPr>
        <w:t>организацией</w:t>
      </w:r>
      <w:r>
        <w:rPr>
          <w:rFonts w:cs="Times New Roman" w:ascii="Times New Roman" w:hAnsi="Times New Roman"/>
          <w:bCs/>
          <w:color w:val="000000"/>
          <w:sz w:val="24"/>
          <w:szCs w:val="24"/>
          <w:lang w:eastAsia="ru-RU"/>
        </w:rPr>
        <w:t xml:space="preserve">  ежемесячно осуществлять снятие  показаний приборов учета, принадлежащих ему на праве собственности. </w:t>
      </w:r>
    </w:p>
    <w:p>
      <w:pPr>
        <w:pStyle w:val="Normal"/>
        <w:shd w:val="clear" w:color="auto" w:fill="FFFFFF"/>
        <w:spacing w:lineRule="auto" w:line="240" w:before="0" w:after="0"/>
        <w:jc w:val="both"/>
        <w:rPr>
          <w:rFonts w:ascii="Times New Roman" w:hAnsi="Times New Roman"/>
          <w:sz w:val="24"/>
          <w:szCs w:val="24"/>
        </w:rPr>
      </w:pPr>
      <w:r>
        <w:rPr>
          <w:rFonts w:eastAsia="Times New Roman" w:cs="Arial" w:ascii="Times New Roman" w:hAnsi="Times New Roman"/>
          <w:color w:val="000000"/>
          <w:sz w:val="24"/>
          <w:szCs w:val="24"/>
          <w:lang w:eastAsia="ru-RU"/>
        </w:rPr>
        <w:tab/>
        <w:t>3.4.10. Ознакомиться с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МКД.</w:t>
      </w:r>
    </w:p>
    <w:p>
      <w:pPr>
        <w:pStyle w:val="Normal"/>
        <w:shd w:val="clear" w:color="auto" w:fill="FFFFFF"/>
        <w:spacing w:lineRule="auto" w:line="240" w:before="0" w:after="0"/>
        <w:jc w:val="both"/>
        <w:rPr>
          <w:rFonts w:ascii="Times New Roman" w:hAnsi="Times New Roman"/>
          <w:sz w:val="24"/>
          <w:szCs w:val="24"/>
        </w:rPr>
      </w:pPr>
      <w:r>
        <w:rPr>
          <w:rFonts w:eastAsia="Times New Roman" w:cs="Arial" w:ascii="Times New Roman" w:hAnsi="Times New Roman"/>
          <w:color w:val="000000"/>
          <w:sz w:val="24"/>
          <w:szCs w:val="24"/>
          <w:lang w:eastAsia="ru-RU"/>
        </w:rPr>
        <w:tab/>
        <w:t xml:space="preserve">3.4.11. </w:t>
      </w:r>
      <w:r>
        <w:rPr>
          <w:rFonts w:eastAsia="TimesNewRomanPSMT" w:cs="Times New Roman" w:ascii="Times New Roman" w:hAnsi="Times New Roman"/>
          <w:bCs/>
          <w:color w:val="000000"/>
          <w:sz w:val="24"/>
          <w:szCs w:val="24"/>
        </w:rPr>
        <w:t>Требовать изменения размера платы за помещение в случае не оказания части услуг и/или не выполнения части работ по управлению, содержанию и ремонту общего имущества в многоквартирном доме,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3.4.12. Поручать вносить платежи по настоящему договору нанимателю/арендатору данного помещения в случае сдачи его в наем/аренду.</w:t>
      </w:r>
    </w:p>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Normal"/>
        <w:spacing w:lineRule="auto" w:line="240" w:before="0" w:after="0"/>
        <w:jc w:val="center"/>
        <w:rPr/>
      </w:pPr>
      <w:r>
        <w:rPr>
          <w:rFonts w:eastAsia="TimesNewRomanPSMT" w:cs="Times New Roman" w:ascii="Times New Roman" w:hAnsi="Times New Roman"/>
          <w:b/>
          <w:bCs/>
          <w:color w:val="000000"/>
          <w:sz w:val="24"/>
          <w:szCs w:val="24"/>
        </w:rPr>
        <w:t>4. Цена Договора</w:t>
      </w:r>
      <w:r>
        <w:rPr>
          <w:rFonts w:cs="Times New Roman" w:ascii="Times New Roman" w:hAnsi="Times New Roman"/>
          <w:b/>
          <w:bCs/>
          <w:color w:val="000000"/>
          <w:sz w:val="24"/>
          <w:szCs w:val="24"/>
        </w:rPr>
        <w:t xml:space="preserve">, размер платы за помещения и коммунальные услуги, порядок ее внесения. </w:t>
      </w:r>
    </w:p>
    <w:p>
      <w:pPr>
        <w:pStyle w:val="Normal"/>
        <w:spacing w:lineRule="auto" w:line="240" w:before="0" w:after="0"/>
        <w:jc w:val="both"/>
        <w:rPr/>
      </w:pPr>
      <w:r>
        <w:rPr>
          <w:rFonts w:eastAsia="TimesNewRomanPSMT" w:cs="Times New Roman" w:ascii="Times New Roman" w:hAnsi="Times New Roman"/>
          <w:bCs/>
          <w:color w:val="000000"/>
          <w:sz w:val="24"/>
          <w:szCs w:val="24"/>
        </w:rPr>
        <w:tab/>
        <w:t xml:space="preserve">4.1.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w:t>
      </w:r>
      <w:bookmarkStart w:id="2" w:name="multiref"/>
      <w:bookmarkEnd w:id="2"/>
      <w:r>
        <w:rPr>
          <w:rStyle w:val="Q"/>
          <w:rFonts w:eastAsia="TimesNewRomanPSMT" w:cs="Times New Roman" w:ascii="Times New Roman" w:hAnsi="Times New Roman"/>
          <w:bCs/>
          <w:color w:val="000000"/>
          <w:sz w:val="24"/>
          <w:szCs w:val="24"/>
        </w:rPr>
        <w:t>порядке</w:t>
      </w:r>
      <w:r>
        <w:rPr>
          <w:rFonts w:eastAsia="TimesNewRomanPSMT" w:cs="Times New Roman" w:ascii="Times New Roman" w:hAnsi="Times New Roman"/>
          <w:bCs/>
          <w:color w:val="000000"/>
          <w:sz w:val="24"/>
          <w:szCs w:val="24"/>
        </w:rPr>
        <w:t>, установленном Правительством Российской Федерации.</w:t>
        <w:tab/>
        <w:tab/>
        <w:tab/>
        <w:tab/>
        <w:tab/>
        <w:t xml:space="preserve">                                                        </w:t>
        <w:tab/>
        <w:t xml:space="preserve">При расчете платы за коммунальные услуги для собственников помещений в многоквартирных домах, которые имеют установленную </w:t>
      </w:r>
      <w:r>
        <w:fldChar w:fldCharType="begin"/>
      </w:r>
      <w:r>
        <w:rPr>
          <w:rStyle w:val="Style14"/>
          <w:sz w:val="24"/>
          <w:szCs w:val="24"/>
          <w:bCs/>
          <w:rFonts w:eastAsia="TimesNewRomanPSMT" w:cs="Times New Roman" w:ascii="Times New Roman" w:hAnsi="Times New Roman"/>
        </w:rPr>
        <w:instrText> HYPERLINK "http://www.consultant.ru/document/cons_doc_LAW_93978/aa66de0abc8158556fc5c28b29796231e092d105/" \l "dst100141"</w:instrText>
      </w:r>
      <w:r>
        <w:rPr>
          <w:rStyle w:val="Style14"/>
          <w:sz w:val="24"/>
          <w:szCs w:val="24"/>
          <w:bCs/>
          <w:rFonts w:eastAsia="TimesNewRomanPSMT" w:cs="Times New Roman" w:ascii="Times New Roman" w:hAnsi="Times New Roman"/>
        </w:rPr>
        <w:fldChar w:fldCharType="separate"/>
      </w:r>
      <w:r>
        <w:rPr>
          <w:rStyle w:val="Style14"/>
          <w:rFonts w:eastAsia="TimesNewRomanPSMT" w:cs="Times New Roman" w:ascii="Times New Roman" w:hAnsi="Times New Roman"/>
          <w:bCs/>
          <w:color w:val="000000"/>
          <w:sz w:val="24"/>
          <w:szCs w:val="24"/>
        </w:rPr>
        <w:t>законодательством</w:t>
      </w:r>
      <w:r>
        <w:rPr>
          <w:rStyle w:val="Style14"/>
          <w:sz w:val="24"/>
          <w:szCs w:val="24"/>
          <w:bCs/>
          <w:rFonts w:eastAsia="TimesNewRomanPSMT" w:cs="Times New Roman" w:ascii="Times New Roman" w:hAnsi="Times New Roman"/>
        </w:rPr>
        <w:fldChar w:fldCharType="end"/>
      </w:r>
      <w:r>
        <w:rPr>
          <w:rFonts w:eastAsia="TimesNewRomanPSMT" w:cs="Times New Roman" w:ascii="Times New Roman" w:hAnsi="Times New Roman"/>
          <w:bCs/>
          <w:color w:val="000000"/>
          <w:sz w:val="24"/>
          <w:szCs w:val="24"/>
        </w:rP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r>
        <w:fldChar w:fldCharType="begin"/>
      </w:r>
      <w:r>
        <w:rPr>
          <w:rStyle w:val="Style14"/>
          <w:sz w:val="24"/>
          <w:szCs w:val="24"/>
          <w:bCs/>
          <w:rFonts w:eastAsia="TimesNewRomanPSMT" w:cs="Times New Roman" w:ascii="Times New Roman" w:hAnsi="Times New Roman"/>
        </w:rPr>
        <w:instrText> HYPERLINK "http://www.consultant.ru/document/cons_doc_LAW_114247/80731d6ec14aa3ce59d19e75b8d02c486db6fdab/" \l "dst100031"</w:instrText>
      </w:r>
      <w:r>
        <w:rPr>
          <w:rStyle w:val="Style14"/>
          <w:sz w:val="24"/>
          <w:szCs w:val="24"/>
          <w:bCs/>
          <w:rFonts w:eastAsia="TimesNewRomanPSMT" w:cs="Times New Roman" w:ascii="Times New Roman" w:hAnsi="Times New Roman"/>
        </w:rPr>
        <w:fldChar w:fldCharType="separate"/>
      </w:r>
      <w:r>
        <w:rPr>
          <w:rStyle w:val="Style14"/>
          <w:rFonts w:eastAsia="TimesNewRomanPSMT" w:cs="Times New Roman" w:ascii="Times New Roman" w:hAnsi="Times New Roman"/>
          <w:bCs/>
          <w:color w:val="000000"/>
          <w:sz w:val="24"/>
          <w:szCs w:val="24"/>
        </w:rPr>
        <w:t>Правила</w:t>
      </w:r>
      <w:r>
        <w:rPr>
          <w:rStyle w:val="Style14"/>
          <w:sz w:val="24"/>
          <w:szCs w:val="24"/>
          <w:bCs/>
          <w:rFonts w:eastAsia="TimesNewRomanPSMT" w:cs="Times New Roman" w:ascii="Times New Roman" w:hAnsi="Times New Roman"/>
        </w:rPr>
        <w:fldChar w:fldCharType="end"/>
      </w:r>
      <w:r>
        <w:rPr>
          <w:rFonts w:eastAsia="TimesNewRomanPSMT" w:cs="Times New Roman" w:ascii="Times New Roman" w:hAnsi="Times New Roman"/>
          <w:bCs/>
          <w:color w:val="000000"/>
          <w:sz w:val="24"/>
          <w:szCs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r>
        <w:fldChar w:fldCharType="begin"/>
      </w:r>
      <w:r>
        <w:rPr>
          <w:rStyle w:val="Style14"/>
          <w:sz w:val="24"/>
          <w:szCs w:val="24"/>
          <w:bCs/>
          <w:rFonts w:eastAsia="TimesNewRomanPSMT" w:cs="Times New Roman" w:ascii="Times New Roman" w:hAnsi="Times New Roman"/>
        </w:rPr>
        <w:instrText> HYPERLINK "http://www.consultant.ru/document/cons_doc_LAW_126289/" \l "dst100028"</w:instrText>
      </w:r>
      <w:r>
        <w:rPr>
          <w:rStyle w:val="Style14"/>
          <w:sz w:val="24"/>
          <w:szCs w:val="24"/>
          <w:bCs/>
          <w:rFonts w:eastAsia="TimesNewRomanPSMT" w:cs="Times New Roman" w:ascii="Times New Roman" w:hAnsi="Times New Roman"/>
        </w:rPr>
        <w:fldChar w:fldCharType="separate"/>
      </w:r>
      <w:r>
        <w:rPr>
          <w:rStyle w:val="Style14"/>
          <w:rFonts w:eastAsia="TimesNewRomanPSMT" w:cs="Times New Roman" w:ascii="Times New Roman" w:hAnsi="Times New Roman"/>
          <w:bCs/>
          <w:color w:val="000000"/>
          <w:sz w:val="24"/>
          <w:szCs w:val="24"/>
        </w:rPr>
        <w:t>правила</w:t>
      </w:r>
      <w:r>
        <w:rPr>
          <w:rStyle w:val="Style14"/>
          <w:sz w:val="24"/>
          <w:szCs w:val="24"/>
          <w:bCs/>
          <w:rFonts w:eastAsia="TimesNewRomanPSMT" w:cs="Times New Roman" w:ascii="Times New Roman" w:hAnsi="Times New Roman"/>
        </w:rPr>
        <w:fldChar w:fldCharType="end"/>
      </w:r>
      <w:r>
        <w:rPr>
          <w:rFonts w:eastAsia="TimesNewRomanPSMT" w:cs="Times New Roman" w:ascii="Times New Roman" w:hAnsi="Times New Roman"/>
          <w:bCs/>
          <w:color w:val="000000"/>
          <w:sz w:val="24"/>
          <w:szCs w:val="24"/>
        </w:rPr>
        <w:t xml:space="preserve">, обязательные при заключении Управляющей организацией договоров с ресурсоснабжающими организациями, устанавливаются Правительством Российской Федерации. </w:t>
        <w:tab/>
        <w:tab/>
      </w:r>
    </w:p>
    <w:p>
      <w:pPr>
        <w:pStyle w:val="Normal"/>
        <w:spacing w:lineRule="auto" w:line="240" w:before="0" w:after="0"/>
        <w:jc w:val="both"/>
        <w:rPr/>
      </w:pPr>
      <w:r>
        <w:rPr>
          <w:rFonts w:cs="Times New Roman" w:ascii="Times New Roman" w:hAnsi="Times New Roman"/>
          <w:bCs/>
          <w:color w:val="000000"/>
          <w:sz w:val="24"/>
          <w:szCs w:val="24"/>
        </w:rPr>
        <w:tab/>
        <w:t xml:space="preserve">4.2.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3">
        <w:r>
          <w:rPr>
            <w:rStyle w:val="Style14"/>
            <w:rFonts w:cs="Times New Roman" w:ascii="Times New Roman" w:hAnsi="Times New Roman"/>
            <w:bCs/>
            <w:color w:val="000000"/>
            <w:sz w:val="24"/>
            <w:szCs w:val="24"/>
            <w:u w:val="none"/>
          </w:rPr>
          <w:t>законодательством</w:t>
        </w:r>
      </w:hyperlink>
      <w:r>
        <w:rPr>
          <w:rFonts w:cs="Times New Roman" w:ascii="Times New Roman" w:hAnsi="Times New Roman"/>
          <w:bCs/>
          <w:color w:val="000000"/>
          <w:sz w:val="24"/>
          <w:szCs w:val="24"/>
        </w:rPr>
        <w:t xml:space="preserve"> Российской Федерации о государственном регулировании цен (тарифов). </w:t>
      </w:r>
    </w:p>
    <w:p>
      <w:pPr>
        <w:pStyle w:val="Normal"/>
        <w:spacing w:lineRule="auto" w:line="240"/>
        <w:jc w:val="both"/>
        <w:rPr/>
      </w:pPr>
      <w:r>
        <w:rPr>
          <w:rFonts w:ascii="Times New Roman" w:hAnsi="Times New Roman"/>
          <w:sz w:val="24"/>
          <w:szCs w:val="24"/>
        </w:rPr>
        <w:t xml:space="preserve">         </w:t>
      </w:r>
      <w:r>
        <w:rPr>
          <w:rFonts w:ascii="Times New Roman" w:hAnsi="Times New Roman"/>
          <w:sz w:val="24"/>
          <w:szCs w:val="24"/>
        </w:rPr>
        <w:t xml:space="preserve">4.3. Цена настоящего Договора на момент его подписания состоит из стоимости: - работ и услуг по содержанию и текущему ремонту общего имущества Многоквартирного дома, услуг управления, </w:t>
      </w:r>
      <w:r>
        <w:rPr>
          <w:rFonts w:eastAsia="TimesNewRomanPSMT" w:cs="Times New Roman" w:ascii="Times New Roman" w:hAnsi="Times New Roman"/>
          <w:bCs/>
          <w:color w:val="000000"/>
          <w:sz w:val="24"/>
          <w:szCs w:val="24"/>
        </w:rPr>
        <w:t xml:space="preserve">коммунальных и иных услуг. </w:t>
        <w:tab/>
        <w:tab/>
        <w:tab/>
        <w:tab/>
        <w:tab/>
        <w:tab/>
        <w:tab/>
        <w:t>4.4. Цена договора управления определяется ежегодно и устанавливается в размере стоимости работ, услуг по управлению многоквартирными домами, содержанию и ремонту общего имущества многоквартирных домов, стоимости коммунальных услуг, передачу которых обеспечивает Управляющая организация.</w:t>
        <w:tab/>
        <w:tab/>
        <w:tab/>
        <w:tab/>
        <w:tab/>
        <w:tab/>
        <w:t xml:space="preserve">4.5. </w:t>
      </w:r>
      <w:r>
        <w:rPr>
          <w:rFonts w:eastAsia="Times New Roman" w:cs="Times New Roman" w:ascii="Times New Roman" w:hAnsi="Times New Roman"/>
          <w:bCs/>
          <w:color w:val="000000"/>
          <w:sz w:val="24"/>
          <w:szCs w:val="24"/>
        </w:rPr>
        <w:t xml:space="preserve">Ежегодно начиная </w:t>
      </w:r>
      <w:r>
        <w:rPr>
          <w:rFonts w:eastAsia="Times New Roman" w:cs="Times New Roman" w:ascii="Times New Roman" w:hAnsi="Times New Roman"/>
          <w:b/>
          <w:bCs/>
          <w:color w:val="000000"/>
          <w:sz w:val="24"/>
          <w:szCs w:val="24"/>
        </w:rPr>
        <w:t xml:space="preserve"> с 01.01.2027</w:t>
      </w:r>
      <w:r>
        <w:rPr>
          <w:rFonts w:eastAsia="Times New Roman" w:cs="Times New Roman" w:ascii="Times New Roman" w:hAnsi="Times New Roman"/>
          <w:bCs/>
          <w:color w:val="000000"/>
          <w:sz w:val="24"/>
          <w:szCs w:val="24"/>
        </w:rPr>
        <w:t xml:space="preserve">  года производиться  индексация  размера платы за содержание  жилого помещения  в соответствии с изменением уровня потребительских цен за каждый истекший год в форме базового индекса потребительских цен, рассчитываемого Росстатом. При этом ежегодное оформление решениями общих собраний </w:t>
        <w:tab/>
        <w:tab/>
        <w:tab/>
        <w:tab/>
        <w:tab/>
      </w:r>
      <w:r>
        <w:rPr>
          <w:rFonts w:eastAsia="Times New Roman" w:cs="Times New Roman" w:ascii="Times New Roman" w:hAnsi="Times New Roman"/>
          <w:bCs/>
          <w:sz w:val="24"/>
          <w:szCs w:val="24"/>
        </w:rPr>
        <w:fldChar w:fldCharType="begin"/>
      </w:r>
      <w:r>
        <w:rPr>
          <w:sz w:val="24"/>
          <w:szCs w:val="24"/>
          <w:bCs/>
          <w:rFonts w:eastAsia="Times New Roman" w:cs="Times New Roman" w:ascii="Times New Roman" w:hAnsi="Times New Roman"/>
        </w:rPr>
        <w:instrText> PAGE </w:instrText>
      </w:r>
      <w:r>
        <w:rPr>
          <w:sz w:val="24"/>
          <w:szCs w:val="24"/>
          <w:bCs/>
          <w:rFonts w:eastAsia="Times New Roman" w:cs="Times New Roman" w:ascii="Times New Roman" w:hAnsi="Times New Roman"/>
        </w:rPr>
        <w:fldChar w:fldCharType="separate"/>
      </w:r>
      <w:r>
        <w:rPr>
          <w:sz w:val="24"/>
          <w:szCs w:val="24"/>
          <w:bCs/>
          <w:rFonts w:eastAsia="Times New Roman" w:cs="Times New Roman" w:ascii="Times New Roman" w:hAnsi="Times New Roman"/>
        </w:rPr>
        <w:t>10</w:t>
      </w:r>
      <w:r>
        <w:rPr>
          <w:sz w:val="24"/>
          <w:szCs w:val="24"/>
          <w:bCs/>
          <w:rFonts w:eastAsia="Times New Roman" w:cs="Times New Roman" w:ascii="Times New Roman" w:hAnsi="Times New Roman"/>
        </w:rPr>
        <w:fldChar w:fldCharType="end"/>
      </w:r>
      <w:r>
        <w:rPr>
          <w:rFonts w:eastAsia="Times New Roman" w:cs="Times New Roman" w:ascii="Times New Roman" w:hAnsi="Times New Roman"/>
          <w:bCs/>
          <w:color w:val="000000"/>
          <w:sz w:val="24"/>
          <w:szCs w:val="24"/>
        </w:rPr>
        <w:tab/>
        <w:tab/>
        <w:tab/>
        <w:tab/>
        <w:tab/>
        <w:t xml:space="preserve">                        собственниками изменений данных цен (тарифов) не требуется</w:t>
      </w:r>
      <w:r>
        <w:rPr>
          <w:rFonts w:eastAsia="TimesNewRomanPSMT" w:cs="Times New Roman" w:ascii="Times New Roman" w:hAnsi="Times New Roman"/>
          <w:bCs/>
          <w:color w:val="000000"/>
          <w:sz w:val="24"/>
          <w:szCs w:val="24"/>
        </w:rPr>
        <w:tab/>
        <w:tab/>
        <w:tab/>
        <w:tab/>
        <w:t xml:space="preserve">4.6. Размер платы за жилое помещение включает в себя расходы за содержание и текущий ремонт общего имущества и расходы по управлению Многоквартирным домом. Размер платы за содержание и ремонт жилого помещения устанавливается: -решением общего собрания Собственников помещений в Многоквартирном доме с учетом предложений Управляющей организации. </w:t>
        <w:tab/>
        <w:tab/>
        <w:tab/>
        <w:tab/>
        <w:tab/>
        <w:tab/>
        <w:tab/>
        <w:t xml:space="preserve">                                                                         </w:t>
        <w:tab/>
        <w:t xml:space="preserve">4.7. Собственники несут бремя расходов по содержанию и текущему ремонту общего имущества в Многоквартирном доме в соответствии с долей в праве собственности на общее имущество пропорциональной занимаемому Собственником помещению.       </w:t>
        <w:tab/>
        <w:tab/>
        <w:t xml:space="preserve"> Размер платы должен обеспечивать управление, содержание и ремонт общего имущества Многоквартирного дома в соответствии с требованиями действующего законодательства Российской Федерации.</w:t>
        <w:tab/>
        <w:tab/>
        <w:tab/>
        <w:tab/>
        <w:tab/>
        <w:tab/>
        <w:tab/>
        <w:tab/>
        <w:tab/>
        <w:t xml:space="preserve"> 4.8. Плата за жилое помещение и коммунальные услуги вносится ежемесячно до десятого числа месяца, следующего за истекшим месяце. </w:t>
        <w:tab/>
        <w:tab/>
        <w:tab/>
        <w:tab/>
        <w:tab/>
        <w:t xml:space="preserve">                                           </w:t>
        <w:tab/>
        <w:t xml:space="preserve">4.9. Плата за содержание и ремонт общего имущества в многоквартирном доме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до седьмого </w:t>
      </w:r>
      <w:bookmarkStart w:id="3" w:name="__DdeLink__1527_450557105"/>
      <w:r>
        <w:rPr>
          <w:rFonts w:eastAsia="TimesNewRomanPSMT" w:cs="Times New Roman" w:ascii="Times New Roman" w:hAnsi="Times New Roman"/>
          <w:bCs/>
          <w:color w:val="000000"/>
          <w:sz w:val="24"/>
          <w:szCs w:val="24"/>
        </w:rPr>
        <w:t>числа месяца, следующего за истекшим месяцем</w:t>
      </w:r>
      <w:bookmarkEnd w:id="3"/>
      <w:r>
        <w:rPr>
          <w:rFonts w:eastAsia="TimesNewRomanPSMT" w:cs="Times New Roman" w:ascii="Times New Roman" w:hAnsi="Times New Roman"/>
          <w:bCs/>
          <w:color w:val="000000"/>
          <w:sz w:val="24"/>
          <w:szCs w:val="24"/>
        </w:rPr>
        <w:t xml:space="preserve">. В случае предоставления платежных документов позднее седьмого  числа месяца, следующего за истекшим месяцем, определенной в настоящем пункте, плата за содержание и ремонт общего имущества в многоквартирном доме может быть внесена с задержкой на срок задержки получения платежного документа.      </w:t>
        <w:tab/>
        <w:t xml:space="preserve">4.10. Не использование помещений собственниками не является основанием невнесения платы за содержания и ремонт жилого помещения, коммунальные услуги. </w:t>
        <w:tab/>
        <w:tab/>
        <w:t xml:space="preserve">4.11. В случае оказания услуг и выполнения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 не оказания части услуг и/или не 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 </w:t>
        <w:tab/>
        <w:tab/>
        <w:tab/>
        <w:tab/>
        <w:tab/>
        <w:tab/>
        <w:tab/>
        <w:tab/>
        <w:tab/>
        <w:tab/>
        <w:t xml:space="preserve">                                          </w:t>
        <w:tab/>
        <w:t xml:space="preserve">4.12.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 </w:t>
        <w:tab/>
        <w:tab/>
        <w:tab/>
        <w:tab/>
        <w:tab/>
        <w:tab/>
        <w:tab/>
        <w:tab/>
        <w:tab/>
        <w:tab/>
        <w:t xml:space="preserve">4.13.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w:t>
        <w:tab/>
        <w:t>4.14.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tab/>
        <w:tab/>
        <w:tab/>
        <w:tab/>
        <w:tab/>
        <w:tab/>
        <w:tab/>
        <w:t xml:space="preserve">4.15. Собственник вправе осуществить предоплату за текущий месяц и более длительные периоды. </w:t>
        <w:tab/>
        <w:tab/>
        <w:tab/>
        <w:tab/>
        <w:tab/>
        <w:tab/>
        <w:tab/>
        <w:tab/>
        <w:tab/>
        <w:tab/>
      </w:r>
      <w:r>
        <w:rPr>
          <w:rFonts w:ascii="Times New Roman" w:hAnsi="Times New Roman"/>
          <w:sz w:val="24"/>
          <w:szCs w:val="24"/>
        </w:rPr>
        <w:t>4.16. Услуги по управлению Многоквартирным домом, не предусмотренные настоящим договором (не связанные с содержанием и ремонтом общего имущества) выполняются в рамках отдельного договора между собственником, заказавшим выполнение соответствующих работ или оказание услуг, и Управляющей организацией.</w:t>
        <w:tab/>
        <w:tab/>
        <w:tab/>
        <w:tab/>
        <w:t>4.17. Обязанность по внесению на расчетный счет Управляющей организации платы за содержание и ремонт общего имущества дома, коммунальные услуги возникает у лиц, перечисленных, в статье 153 Жилищного кодекса Российской Федерации, с момента начала срока действия договора. Уклонение от подписания настоящего договора не освобождает Собственника от обязанности по внесению платы за содержание и ремонт общего имущества дома и коммунальные услуги.</w:t>
        <w:tab/>
        <w:tab/>
        <w:tab/>
        <w:tab/>
        <w:tab/>
        <w:tab/>
        <w:tab/>
        <w:tab/>
      </w:r>
      <w:r>
        <w:rPr>
          <w:rFonts w:eastAsia="TimesNewRomanPSMT" w:cs="Times New Roman" w:ascii="Times New Roman" w:hAnsi="Times New Roman"/>
          <w:bCs/>
          <w:color w:val="000000"/>
          <w:sz w:val="24"/>
          <w:szCs w:val="24"/>
        </w:rPr>
        <w:tab/>
      </w:r>
      <w:r>
        <w:rPr>
          <w:rFonts w:ascii="Times New Roman" w:hAnsi="Times New Roman"/>
          <w:sz w:val="24"/>
          <w:szCs w:val="24"/>
        </w:rPr>
        <w:t xml:space="preserve">4.18. Собственники и пользователи помещений, имеющие в соответствии с действующим   законодательством     Российской    Федерации   право  на  меры  социальной поддержки (льготы), вносят плату за жилое помещение и коммунальные услуги, исходя из размера платы, рассчитанной с учетом меры социальной поддержки.                     </w:t>
        <w:tab/>
        <w:t xml:space="preserve">                        </w:t>
        <w:tab/>
      </w:r>
      <w:r>
        <w:rPr>
          <w:rFonts w:ascii="Times New Roman" w:hAnsi="Times New Roman"/>
          <w:color w:val="000000"/>
          <w:sz w:val="24"/>
          <w:szCs w:val="24"/>
        </w:rPr>
        <w:t>4.19. Размер платы за  содержание и ремонт общего имущества дома подлежит  индексации при  изменении уровня инфляции, уровня потребительских цен или значений, рассчитываемых на основании совокупности указанных показателей.</w:t>
      </w:r>
      <w:r>
        <w:rPr>
          <w:rFonts w:ascii="Times New Roman" w:hAnsi="Times New Roman"/>
          <w:color w:val="800000"/>
          <w:sz w:val="24"/>
          <w:szCs w:val="24"/>
        </w:rPr>
        <w:t xml:space="preserve"> </w:t>
        <w:tab/>
      </w:r>
      <w:r>
        <w:rPr>
          <w:rFonts w:ascii="Times New Roman" w:hAnsi="Times New Roman"/>
          <w:sz w:val="24"/>
          <w:szCs w:val="24"/>
        </w:rPr>
        <w:tab/>
        <w:tab/>
        <w:tab/>
        <w:tab/>
      </w:r>
      <w:r>
        <w:rPr>
          <w:rFonts w:ascii="Times New Roman" w:hAnsi="Times New Roman"/>
          <w:color w:val="000000"/>
          <w:sz w:val="24"/>
          <w:szCs w:val="24"/>
        </w:rPr>
        <w:t xml:space="preserve">4.20. При необходимости непредвиденных затрат для обеспечения деятельности дома, которые не предусмотрены перечнем услуг по обслуживаю, а также изменению объемов или стоимости услуг представляемых ресурсоснабжающими организациями, а также организациями с которыми управляющей </w:t>
      </w:r>
      <w:r>
        <w:rPr>
          <w:rFonts w:ascii="Times New Roman" w:hAnsi="Times New Roman"/>
          <w:sz w:val="24"/>
          <w:szCs w:val="24"/>
        </w:rPr>
        <w:t>организацией</w:t>
      </w:r>
      <w:r>
        <w:rPr>
          <w:rFonts w:ascii="Times New Roman" w:hAnsi="Times New Roman"/>
          <w:color w:val="000000"/>
          <w:sz w:val="24"/>
          <w:szCs w:val="24"/>
        </w:rPr>
        <w:t xml:space="preserve"> заключены договоры на обслуживание МКД, Собственник и иные законные пользователи производит оплату по выставленным Исполнителем счетам на возмещение расходов по этим затратам по предварительно согласованной с Собственником и иными законными пользователями, обоснованной смете на непредвиденные расходы. Предварительное согласование производится путем размещения информации в общедоступных местах дома.</w:t>
      </w:r>
      <w:r>
        <w:rPr>
          <w:rFonts w:ascii="Times New Roman" w:hAnsi="Times New Roman"/>
          <w:sz w:val="24"/>
          <w:szCs w:val="24"/>
        </w:rPr>
        <w:tab/>
      </w:r>
    </w:p>
    <w:p>
      <w:pPr>
        <w:pStyle w:val="Normal"/>
        <w:spacing w:lineRule="auto" w:line="240" w:before="0" w:after="0"/>
        <w:jc w:val="center"/>
        <w:rPr/>
      </w:pPr>
      <w:r>
        <w:rPr>
          <w:rFonts w:eastAsia="TimesNewRomanPSMT" w:cs="Times New Roman" w:ascii="Times New Roman" w:hAnsi="Times New Roman"/>
          <w:b/>
          <w:bCs/>
          <w:color w:val="000000"/>
          <w:sz w:val="24"/>
          <w:szCs w:val="24"/>
        </w:rPr>
        <w:t>5. Ответственность сторон</w:t>
      </w:r>
    </w:p>
    <w:p>
      <w:pPr>
        <w:pStyle w:val="Normal"/>
        <w:spacing w:lineRule="auto" w:line="240" w:before="0" w:after="0"/>
        <w:jc w:val="both"/>
        <w:rPr/>
      </w:pPr>
      <w:r>
        <w:rPr>
          <w:rFonts w:eastAsia="TimesNewRomanPSMT" w:cs="Times New Roman" w:ascii="Times New Roman" w:hAnsi="Times New Roman"/>
          <w:bCs/>
          <w:color w:val="000000"/>
          <w:sz w:val="24"/>
          <w:szCs w:val="24"/>
        </w:rPr>
        <w:tab/>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pPr>
        <w:pStyle w:val="Style20"/>
        <w:spacing w:lineRule="auto" w:line="240"/>
        <w:jc w:val="both"/>
        <w:rPr>
          <w:rFonts w:ascii="Times New Roman" w:hAnsi="Times New Roman"/>
          <w:sz w:val="24"/>
          <w:szCs w:val="24"/>
        </w:rPr>
      </w:pPr>
      <w:r>
        <w:rPr>
          <w:rFonts w:ascii="Times New Roman" w:hAnsi="Times New Roman"/>
          <w:sz w:val="24"/>
          <w:szCs w:val="24"/>
        </w:rPr>
        <w:tab/>
        <w:t>5.2. Стороны освобождаются от ответственности за неисполнение или ненадлежащее исполнение принятых на себя обязательств в случае, если это вызвано обстоятельствами непреодолимой силы, под которыми понимаются внешние и чрезвычайные события, наступившие помимо воли и желания сторон, действия которых не могли предотвратить мерами и средствами, которые оправданно и целесообразно ожидать от добросовестно действующей стороны.</w:t>
        <w:tab/>
        <w:tab/>
        <w:tab/>
        <w:tab/>
        <w:tab/>
        <w:tab/>
        <w:tab/>
        <w:tab/>
        <w:tab/>
        <w:tab/>
        <w:t>5.3. Управляющая организация несёт ответственность за ущерб, причинённый имуществу Собственников в Многоквартирном доме, возникший в результате ее действий или бездействий, в порядке установленном законодательством. </w:t>
        <w:tab/>
        <w:tab/>
        <w:tab/>
        <w:tab/>
        <w:t>5.4. Управляющая организация не возмещает убытки, если они возникли в случаи:</w:t>
        <w:tab/>
        <w:tab/>
        <w:t>- аварий на инженерных сетях или иного оборудования, произошедших не по вине Управляющей организации и при невозможности предусмотреть или  устранить причины, вызвавшие эти аварии, а также в случаях, если инженерные системы или их переустройство выполнены не в соответствии с условиями проекта;</w:t>
        <w:tab/>
        <w:tab/>
        <w:tab/>
        <w:tab/>
        <w:tab/>
        <w:tab/>
        <w:tab/>
        <w:t>-умышленных действий или грубой неосторожности Собственников, жильцов или третьих лиц, невыполнения Правил пользования жилым помещением;</w:t>
        <w:tab/>
        <w:tab/>
        <w:tab/>
        <w:tab/>
        <w:t>– в случае  не исполнения или ненадлежащего  исполнения собственники и  (или)  пользователи   помещения свои обязательства по договору;</w:t>
        <w:tab/>
        <w:tab/>
        <w:tab/>
        <w:tab/>
        <w:tab/>
        <w:t>-действий (бездействий), совершенных во исполнение решений общего собрания собственников, принятых без учета предложений Управляющей организации;</w:t>
        <w:tab/>
        <w:tab/>
        <w:tab/>
        <w:t>-неисполнение или ненадлежащее исполнение обязательств по договору произошло вследствие отсутствия доступа  в помещения многоквартирного  дома;</w:t>
        <w:tab/>
        <w:tab/>
        <w:tab/>
        <w:tab/>
        <w:t>- вред возник вследствие отсутствия доступа к коммуникациям в результате перепланировки или переустройства Собственником и (или) пользователя  помещения архитектурно-конструктивных элементов помещения.</w:t>
        <w:tab/>
        <w:tab/>
        <w:tab/>
        <w:tab/>
        <w:t xml:space="preserve">                                      5.5. Управляющая организация освобождается от ответственности за вред, причиненный из-за недостатков в содержании общего имущества, возникших до заключения настоящего договора (под недостатками понимаются  недостатки, выявленные при принятии многоквартирного дома  в управление, отраженные в  акте осмотра общего имущества многоквартирного дома  или дефектной ведомости).</w:t>
        <w:tab/>
        <w:tab/>
        <w:tab/>
        <w:tab/>
        <w:tab/>
        <w:t xml:space="preserve">                              5.6 Лица, несвоевременно и (или) не полностью внесшие плату за жилое помещение и коммунальные услуги, обязаны уплатить  Управляющей организации пени в размере  одной трехсотой ставки рефинансирования ЦБ РФ,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(часть 14 статьи 155 ЖК РФ).</w:t>
      </w:r>
    </w:p>
    <w:p>
      <w:pPr>
        <w:pStyle w:val="Style20"/>
        <w:spacing w:lineRule="auto" w:line="240" w:before="0" w:after="0"/>
        <w:jc w:val="center"/>
        <w:rPr/>
      </w:pPr>
      <w:r>
        <w:rPr>
          <w:rStyle w:val="Style15"/>
          <w:rFonts w:eastAsia="TimesNewRomanPSMT" w:cs="Times New Roman" w:ascii="Times New Roman" w:hAnsi="Times New Roman"/>
          <w:color w:val="000000"/>
          <w:sz w:val="24"/>
          <w:szCs w:val="24"/>
        </w:rPr>
        <w:t>6</w:t>
      </w:r>
      <w:r>
        <w:rPr>
          <w:rFonts w:eastAsia="TimesNewRomanPSMT" w:cs="Times New Roman" w:ascii="Times New Roman" w:hAnsi="Times New Roman"/>
          <w:b/>
          <w:bCs/>
          <w:color w:val="000000"/>
          <w:sz w:val="24"/>
          <w:szCs w:val="24"/>
        </w:rPr>
        <w:t>. Порядок изменения и расторжения договора.</w:t>
      </w:r>
    </w:p>
    <w:p>
      <w:pPr>
        <w:pStyle w:val="Style20"/>
        <w:spacing w:lineRule="auto" w:line="240"/>
        <w:jc w:val="both"/>
        <w:rPr/>
      </w:pPr>
      <w:r>
        <w:rPr>
          <w:rFonts w:ascii="Times New Roman" w:hAnsi="Times New Roman"/>
          <w:sz w:val="24"/>
          <w:szCs w:val="24"/>
        </w:rPr>
        <w:tab/>
        <w:t>6.1. Настоящий договор может быть расторгнут:</w:t>
        <w:tab/>
        <w:tab/>
        <w:tab/>
        <w:tab/>
        <w:tab/>
        <w:tab/>
        <w:tab/>
        <w:t>6. 1.1. В одностороннем порядке:</w:t>
      </w:r>
      <w:r>
        <w:rPr>
          <w:rStyle w:val="Style15"/>
          <w:rFonts w:ascii="Times New Roman" w:hAnsi="Times New Roman"/>
          <w:sz w:val="24"/>
          <w:szCs w:val="24"/>
        </w:rPr>
        <w:tab/>
        <w:tab/>
        <w:tab/>
        <w:tab/>
        <w:tab/>
        <w:tab/>
        <w:tab/>
        <w:tab/>
      </w:r>
      <w:r>
        <w:rPr>
          <w:rStyle w:val="Style15"/>
          <w:rFonts w:ascii="Times New Roman" w:hAnsi="Times New Roman"/>
          <w:b w:val="false"/>
          <w:bCs w:val="false"/>
          <w:sz w:val="24"/>
          <w:szCs w:val="24"/>
        </w:rPr>
        <w:t>6.1.1.1</w:t>
      </w:r>
      <w:r>
        <w:rPr>
          <w:rStyle w:val="Style15"/>
          <w:rFonts w:ascii="Times New Roman" w:hAnsi="Times New Roman"/>
          <w:sz w:val="24"/>
          <w:szCs w:val="24"/>
        </w:rPr>
        <w:t>.</w:t>
      </w:r>
      <w:r>
        <w:rPr>
          <w:rStyle w:val="Style15"/>
          <w:rFonts w:ascii="Times New Roman" w:hAnsi="Times New Roman"/>
          <w:b w:val="false"/>
          <w:bCs w:val="false"/>
          <w:sz w:val="24"/>
          <w:szCs w:val="24"/>
        </w:rPr>
        <w:t xml:space="preserve"> по инициативе Собственника в случае</w:t>
      </w:r>
      <w:r>
        <w:rPr>
          <w:rFonts w:ascii="Times New Roman" w:hAnsi="Times New Roman"/>
          <w:sz w:val="24"/>
          <w:szCs w:val="24"/>
        </w:rPr>
        <w:t>:</w:t>
        <w:tab/>
        <w:tab/>
        <w:tab/>
        <w:tab/>
        <w:tab/>
        <w:tab/>
        <w:tab/>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tab/>
        <w:tab/>
        <w:tab/>
        <w:tab/>
        <w:tab/>
        <w:tab/>
        <w:tab/>
        <w:tab/>
        <w:t xml:space="preserve">     </w:t>
        <w:tab/>
        <w:tab/>
        <w:t>-принятия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управляющая организация должна быть предупреждена не позже чем за три  месяца до прекращения настоящего договора путем предоставления ей копии протокола решения общего собрания;</w:t>
        <w:tab/>
        <w:t xml:space="preserve">                                                                                 </w:t>
        <w:tab/>
        <w:tab/>
        <w:t xml:space="preserve"> </w:t>
        <w:tab/>
        <w:t xml:space="preserve">   </w:t>
        <w:tab/>
        <w:tab/>
        <w:t>-расторжение договора допускается не ранее погашения задолженности за жилищно-коммунальные услуги перед Управляющей организацией в полном объеме.</w:t>
        <w:tab/>
        <w:tab/>
      </w:r>
      <w:r>
        <w:rPr>
          <w:rStyle w:val="Style15"/>
          <w:rFonts w:ascii="Times New Roman" w:hAnsi="Times New Roman"/>
          <w:b w:val="false"/>
          <w:bCs w:val="false"/>
          <w:sz w:val="24"/>
          <w:szCs w:val="24"/>
        </w:rPr>
        <w:tab/>
        <w:t>6.1.1.2. по инициативе Управляющей организации</w:t>
      </w:r>
      <w:r>
        <w:rPr>
          <w:rFonts w:ascii="Times New Roman" w:hAnsi="Times New Roman"/>
          <w:sz w:val="24"/>
          <w:szCs w:val="24"/>
        </w:rPr>
        <w:t>, о чём собственник помещения должен быть предупреждён не позднее, чем за один  месяц до прекращения настоящего договора в случае если:</w:t>
        <w:tab/>
        <w:tab/>
        <w:tab/>
        <w:tab/>
        <w:tab/>
        <w:tab/>
        <w:tab/>
        <w:tab/>
        <w:tab/>
        <w:tab/>
        <w:tab/>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tab/>
        <w:tab/>
        <w:t>-общее собрание собственников помещений приняло решение о существенном изменении условий договора, которые оказались неприемлемые для управляющей организации.</w:t>
        <w:tab/>
        <w:tab/>
        <w:tab/>
        <w:tab/>
        <w:tab/>
        <w:tab/>
        <w:tab/>
        <w:tab/>
        <w:tab/>
        <w:tab/>
        <w:tab/>
        <w:tab/>
        <w:t>6.1.2. По соглашению сторон.</w:t>
        <w:tab/>
        <w:tab/>
        <w:tab/>
        <w:tab/>
        <w:tab/>
        <w:tab/>
        <w:tab/>
        <w:tab/>
        <w:t>6.1.3. В судебном порядке.</w:t>
        <w:tab/>
        <w:tab/>
        <w:tab/>
        <w:tab/>
        <w:tab/>
        <w:tab/>
        <w:tab/>
        <w:tab/>
        <w:tab/>
        <w:t>6.1.4. В случае ликвидации Управляющей организации.</w:t>
        <w:tab/>
        <w:tab/>
        <w:tab/>
        <w:tab/>
        <w:tab/>
        <w:t>6.1.5. В связи с окончанием срока действия Договора и уведомления одной из сторон другой стороны о нежелании его продлевать.</w:t>
        <w:tab/>
        <w:tab/>
        <w:tab/>
        <w:tab/>
        <w:tab/>
        <w:tab/>
        <w:tab/>
        <w:t>6.2. В случае изменения действующего законодательства условия договора,  противоречащие данным изменениям, применяются в соответствии с нормативными актами Российской Федерации. </w:t>
        <w:tab/>
        <w:tab/>
        <w:tab/>
        <w:tab/>
        <w:tab/>
        <w:tab/>
        <w:tab/>
        <w:tab/>
        <w:tab/>
        <w:tab/>
        <w:t>6.3 Настоящий Договор в одностороннем порядке по инициативе любой из сторон считается расторгнутым с момента направления другой стороне письменного уведомления, в сроки, указанные в п.6.1.1.1.</w:t>
        <w:tab/>
        <w:tab/>
        <w:tab/>
        <w:tab/>
        <w:tab/>
        <w:tab/>
        <w:tab/>
        <w:tab/>
        <w:tab/>
        <w:tab/>
        <w:t>6.4.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tab/>
        <w:tab/>
        <w:tab/>
        <w:tab/>
        <w:tab/>
        <w:tab/>
        <w:tab/>
        <w:tab/>
        <w:tab/>
        <w:tab/>
        <w:tab/>
        <w:t>6.5.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tab/>
        <w:tab/>
        <w:tab/>
        <w:tab/>
        <w:tab/>
        <w:tab/>
        <w:tab/>
        <w:tab/>
        <w:t>6.6.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ей средств на указанный  им счет.</w:t>
        <w:tab/>
        <w:tab/>
        <w:tab/>
        <w:tab/>
        <w:tab/>
        <w:tab/>
        <w:tab/>
        <w:t>6.7. Изменение условий настоящего Договора осуществляется в порядке, предусмотренном жилищным и гражданским законодательством.  </w:t>
      </w:r>
    </w:p>
    <w:p>
      <w:pPr>
        <w:pStyle w:val="Normal"/>
        <w:spacing w:lineRule="auto" w:line="240" w:before="0" w:after="0"/>
        <w:jc w:val="center"/>
        <w:rPr/>
      </w:pPr>
      <w:r>
        <w:rPr>
          <w:rFonts w:eastAsia="TimesNewRomanPSMT" w:cs="Times New Roman" w:ascii="Times New Roman" w:hAnsi="Times New Roman"/>
          <w:b/>
          <w:bCs/>
          <w:color w:val="000000"/>
          <w:sz w:val="24"/>
          <w:szCs w:val="24"/>
        </w:rPr>
        <w:t>7. Особые условия</w:t>
      </w:r>
    </w:p>
    <w:p>
      <w:pPr>
        <w:pStyle w:val="Normal"/>
        <w:spacing w:lineRule="auto" w:line="240" w:before="0" w:after="0"/>
        <w:jc w:val="both"/>
        <w:rPr/>
      </w:pPr>
      <w:r>
        <w:rPr>
          <w:rFonts w:eastAsia="TimesNewRomanPSMT" w:cs="Times New Roman" w:ascii="Times New Roman" w:hAnsi="Times New Roman"/>
          <w:bCs/>
          <w:color w:val="000000"/>
          <w:sz w:val="24"/>
          <w:szCs w:val="24"/>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pPr>
        <w:pStyle w:val="Normal"/>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Normal"/>
        <w:spacing w:lineRule="auto" w:line="240" w:before="0" w:after="0"/>
        <w:jc w:val="center"/>
        <w:rPr/>
      </w:pPr>
      <w:r>
        <w:rPr>
          <w:rFonts w:eastAsia="TimesNewRomanPSMT" w:cs="Times New Roman" w:ascii="Times New Roman" w:hAnsi="Times New Roman"/>
          <w:b/>
          <w:bCs/>
          <w:color w:val="000000"/>
          <w:sz w:val="24"/>
          <w:szCs w:val="24"/>
        </w:rPr>
        <w:t>8. Форс-мажор</w:t>
      </w:r>
    </w:p>
    <w:p>
      <w:pPr>
        <w:pStyle w:val="Style20"/>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8.1. В случае возникновения каких-либо обстоятельств, препятствующих полному или частичному выполнению любой из сторон ее обязательств по данному Договору, а именно, пожара, стихийных бедствий, войны, военных действий любого характера, блокады,  других обстоятельств, находящихся вне контроля со стороны, время, оговоренное на выполнение обязательств, отодвигается на период времени, равный тому, в течение которого такие обстоятельства остаются в силе.</w:t>
      </w:r>
    </w:p>
    <w:p>
      <w:pPr>
        <w:pStyle w:val="Style20"/>
        <w:spacing w:lineRule="auto" w:line="240" w:before="0" w:after="0"/>
        <w:jc w:val="both"/>
        <w:rPr/>
      </w:pPr>
      <w:r>
        <w:rPr>
          <w:rFonts w:eastAsia="TimesNewRomanPSMT" w:cs="Times New Roman" w:ascii="Times New Roman" w:hAnsi="Times New Roman"/>
          <w:bCs/>
          <w:color w:val="000000"/>
          <w:sz w:val="24"/>
          <w:szCs w:val="24"/>
        </w:rPr>
        <w:tab/>
        <w:t>8.2.</w:t>
      </w:r>
      <w:r>
        <w:rPr>
          <w:rFonts w:ascii="Times New Roman" w:hAnsi="Times New Roman"/>
          <w:sz w:val="24"/>
          <w:szCs w:val="24"/>
        </w:rPr>
        <w:t xml:space="preserve"> Стороны освобождаются от ответственности за частичное или полное невыполнение обязательств по настоящему Договору, если оно явилось следствием обстоятельств непреодолимой силы.</w:t>
      </w:r>
    </w:p>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Normal"/>
        <w:spacing w:lineRule="auto" w:line="240" w:before="0" w:after="0"/>
        <w:jc w:val="center"/>
        <w:rPr/>
      </w:pPr>
      <w:r>
        <w:rPr>
          <w:rFonts w:eastAsia="TimesNewRomanPSMT" w:cs="Times New Roman" w:ascii="Times New Roman" w:hAnsi="Times New Roman"/>
          <w:b/>
          <w:bCs/>
          <w:color w:val="000000"/>
          <w:sz w:val="24"/>
          <w:szCs w:val="24"/>
        </w:rPr>
        <w:t>9. Срок действия Договора.</w:t>
      </w:r>
    </w:p>
    <w:p>
      <w:pPr>
        <w:pStyle w:val="Style20"/>
        <w:spacing w:lineRule="auto" w:line="240" w:before="0" w:after="0"/>
        <w:jc w:val="both"/>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color w:val="000000"/>
          <w:sz w:val="24"/>
          <w:szCs w:val="24"/>
        </w:rPr>
        <w:t>9.1.</w:t>
      </w:r>
      <w:bookmarkStart w:id="4" w:name="sub_93"/>
      <w:bookmarkEnd w:id="4"/>
      <w:r>
        <w:rPr>
          <w:rFonts w:eastAsia="TimesNewRomanPSMT" w:cs="Times New Roman" w:ascii="Times New Roman" w:hAnsi="Times New Roman"/>
          <w:color w:val="000000"/>
          <w:sz w:val="24"/>
          <w:szCs w:val="24"/>
        </w:rPr>
        <w:t xml:space="preserve"> Договор заключен на 3 (три) года и вступает в действие </w:t>
      </w:r>
      <w:r>
        <w:rPr>
          <w:rFonts w:eastAsia="TimesNewRomanPSMT" w:cs="Times New Roman" w:ascii="Times New Roman" w:hAnsi="Times New Roman"/>
          <w:b/>
          <w:bCs/>
          <w:color w:val="000000"/>
          <w:sz w:val="24"/>
          <w:szCs w:val="24"/>
        </w:rPr>
        <w:t>с «01» мая  2025года</w:t>
      </w:r>
      <w:r>
        <w:rPr>
          <w:rFonts w:eastAsia="TimesNewRomanPSMT" w:cs="Times New Roman" w:ascii="Times New Roman" w:hAnsi="Times New Roman"/>
          <w:color w:val="000000"/>
          <w:sz w:val="24"/>
          <w:szCs w:val="24"/>
        </w:rPr>
        <w:t xml:space="preserve">.   </w:t>
      </w:r>
    </w:p>
    <w:p>
      <w:pPr>
        <w:pStyle w:val="Style20"/>
        <w:spacing w:lineRule="auto" w:line="240"/>
        <w:jc w:val="both"/>
        <w:rPr/>
      </w:pPr>
      <w:r>
        <w:rPr>
          <w:rFonts w:ascii="Times New Roman" w:hAnsi="Times New Roman"/>
          <w:sz w:val="24"/>
          <w:szCs w:val="24"/>
        </w:rPr>
        <w:t xml:space="preserve">     </w:t>
      </w:r>
      <w:r>
        <w:rPr>
          <w:rFonts w:ascii="Times New Roman" w:hAnsi="Times New Roman"/>
          <w:sz w:val="24"/>
          <w:szCs w:val="24"/>
        </w:rPr>
        <w:t xml:space="preserve">9.2.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                                                                             </w:t>
        <w:tab/>
        <w:t>9.3.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 Договор составлен на___- листах и содержит 4 Приложения.</w:t>
      </w:r>
    </w:p>
    <w:p>
      <w:pPr>
        <w:pStyle w:val="Normal"/>
        <w:spacing w:lineRule="auto" w:line="240" w:before="0" w:after="0"/>
        <w:jc w:val="center"/>
        <w:rPr/>
      </w:pPr>
      <w:r>
        <w:rPr>
          <w:rFonts w:eastAsia="TimesNewRomanPSMT" w:cs="Times New Roman" w:ascii="Times New Roman" w:hAnsi="Times New Roman"/>
          <w:b/>
          <w:bCs/>
          <w:color w:val="000000"/>
          <w:sz w:val="24"/>
          <w:szCs w:val="24"/>
        </w:rPr>
        <w:t>10.</w:t>
      </w:r>
      <w:r>
        <w:rPr>
          <w:rFonts w:cs="Times New Roman" w:ascii="Times New Roman" w:hAnsi="Times New Roman"/>
          <w:b/>
          <w:bCs/>
          <w:color w:val="000000"/>
          <w:sz w:val="24"/>
          <w:szCs w:val="24"/>
        </w:rPr>
        <w:t xml:space="preserve"> Контроль за выполнением Управляющей организацией и собственниками, нанимателями   обязанностей по договору  и порядок регистрации факта нарушения условий настоящего договора.</w:t>
      </w:r>
    </w:p>
    <w:p>
      <w:pPr>
        <w:pStyle w:val="Normal"/>
        <w:spacing w:lineRule="auto" w:line="240" w:before="0" w:after="0"/>
        <w:jc w:val="both"/>
        <w:rPr/>
      </w:pPr>
      <w:r>
        <w:rPr>
          <w:rFonts w:ascii="Times New Roman" w:hAnsi="Times New Roman"/>
          <w:color w:val="000000"/>
          <w:sz w:val="24"/>
          <w:szCs w:val="24"/>
        </w:rPr>
        <w:t xml:space="preserve">   </w:t>
      </w:r>
      <w:r>
        <w:rPr>
          <w:rFonts w:ascii="Times New Roman" w:hAnsi="Times New Roman"/>
          <w:color w:val="000000"/>
          <w:sz w:val="24"/>
          <w:szCs w:val="24"/>
        </w:rPr>
        <w:t>10.1. Контроль над деятельностью Управляющей организации в части исполнения настоящего Договора осуществляется Собственником и иными законными пользователями и уполномоченными им лицами в соответствии с их полномочиями путем:</w:t>
      </w:r>
    </w:p>
    <w:p>
      <w:pPr>
        <w:pStyle w:val="HTMLPreformatted"/>
        <w:shd w:val="clear" w:color="auto" w:fill="FFFFFF"/>
        <w:jc w:val="both"/>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 подписания  Председателем Совета МКД   или уполномоченный общим собрание лицом Актов </w:t>
      </w:r>
      <w:r>
        <w:rPr>
          <w:rStyle w:val="S10"/>
          <w:rFonts w:cs="Times New Roman" w:ascii="Times New Roman" w:hAnsi="Times New Roman"/>
          <w:bCs/>
          <w:color w:val="22272F"/>
          <w:sz w:val="24"/>
          <w:szCs w:val="24"/>
        </w:rPr>
        <w:t xml:space="preserve">приемки оказанных услуг и (или) выполненных работ </w:t>
      </w:r>
      <w:r>
        <w:rPr>
          <w:rFonts w:cs="Times New Roman" w:ascii="Times New Roman" w:hAnsi="Times New Roman"/>
          <w:bCs/>
          <w:color w:val="22272F"/>
          <w:sz w:val="24"/>
          <w:szCs w:val="24"/>
        </w:rPr>
        <w:t xml:space="preserve">по содержанию и текущему ремонту общего имущества в многоквартирном  дом </w:t>
      </w:r>
      <w:r>
        <w:rPr>
          <w:rFonts w:cs="Times New Roman" w:ascii="Times New Roman" w:hAnsi="Times New Roman"/>
          <w:color w:val="000000"/>
          <w:sz w:val="24"/>
          <w:szCs w:val="24"/>
        </w:rPr>
        <w:t xml:space="preserve">не позднее 5 дней с даты их получения. В случае,  если председатель совета дома либо уполномоченное на общем собрании собственников лицо  в течение 5 дней с момента получения отказывается подписывать акт приёмки, то Акт считается подписанным в одностороннем порядке. Порядок передачи Акта осуществляется в соответствии с решением общего собрания собственников </w:t>
      </w:r>
      <w:r>
        <w:rPr>
          <w:rFonts w:ascii="Times New Roman" w:hAnsi="Times New Roman"/>
          <w:color w:val="000000"/>
          <w:sz w:val="24"/>
          <w:szCs w:val="24"/>
        </w:rPr>
        <w:t>- составления актов о нарушении условий Договора в соответствии с положениями пп. 10.2 - 10.5 настоящего Договора;</w:t>
        <w:tab/>
        <w:tab/>
        <w:tab/>
        <w:tab/>
        <w:tab/>
        <w:tab/>
        <w:tab/>
        <w:tab/>
        <w:t xml:space="preserve">     10.2. Акт о нарушении условий Договора по требованию любой из Сторон Договора составляется в случаях:</w:t>
      </w:r>
    </w:p>
    <w:p>
      <w:pPr>
        <w:pStyle w:val="Normal"/>
        <w:spacing w:lineRule="auto" w:line="240" w:before="0" w:after="0"/>
        <w:ind w:firstLine="567"/>
        <w:jc w:val="both"/>
        <w:rPr/>
      </w:pPr>
      <w:r>
        <w:rPr>
          <w:rFonts w:ascii="Times New Roman" w:hAnsi="Times New Roman"/>
          <w:color w:val="000000"/>
          <w:sz w:val="24"/>
          <w:szCs w:val="24"/>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иных законных пользователей и (или) проживающих в жилом помещении граждан, общему имуществу в Многоквартирном доме;</w:t>
      </w:r>
    </w:p>
    <w:p>
      <w:pPr>
        <w:pStyle w:val="Normal"/>
        <w:spacing w:lineRule="auto" w:line="240" w:before="0" w:after="0"/>
        <w:ind w:firstLine="567"/>
        <w:jc w:val="both"/>
        <w:rPr/>
      </w:pPr>
      <w:r>
        <w:rPr>
          <w:rFonts w:ascii="Times New Roman" w:hAnsi="Times New Roman"/>
          <w:color w:val="000000"/>
          <w:sz w:val="24"/>
          <w:szCs w:val="24"/>
        </w:rPr>
        <w:t>- неправомерных действий Собственника и иных законных пользователей, управляющей организации.</w:t>
      </w:r>
    </w:p>
    <w:p>
      <w:pPr>
        <w:pStyle w:val="Normal"/>
        <w:spacing w:lineRule="auto" w:line="240" w:before="0" w:after="0"/>
        <w:ind w:firstLine="567"/>
        <w:jc w:val="both"/>
        <w:rPr/>
      </w:pPr>
      <w:r>
        <w:rPr>
          <w:rFonts w:ascii="Times New Roman" w:hAnsi="Times New Roman"/>
          <w:color w:val="000000"/>
          <w:sz w:val="24"/>
          <w:szCs w:val="24"/>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pPr>
        <w:pStyle w:val="Normal"/>
        <w:spacing w:lineRule="auto" w:line="240" w:before="0" w:after="0"/>
        <w:ind w:firstLine="567"/>
        <w:jc w:val="both"/>
        <w:rPr/>
      </w:pPr>
      <w:r>
        <w:rPr>
          <w:rFonts w:ascii="Times New Roman" w:hAnsi="Times New Roman"/>
          <w:color w:val="000000"/>
          <w:sz w:val="24"/>
          <w:szCs w:val="24"/>
        </w:rPr>
        <w:t>10.3. Акт составляется комиссией, которая должна состоять не менее чем из трех человек, включая представителей Управляющей организации, Собственника и иных законных пользователей, а также при необходимости подрядной организации.</w:t>
      </w:r>
    </w:p>
    <w:p>
      <w:pPr>
        <w:pStyle w:val="Normal"/>
        <w:spacing w:lineRule="auto" w:line="240" w:before="0" w:after="0"/>
        <w:ind w:firstLine="567"/>
        <w:jc w:val="both"/>
        <w:rPr/>
      </w:pPr>
      <w:r>
        <w:rPr>
          <w:rFonts w:ascii="Times New Roman" w:hAnsi="Times New Roman"/>
          <w:color w:val="000000"/>
          <w:sz w:val="24"/>
          <w:szCs w:val="24"/>
        </w:rPr>
        <w:t>10.4. Акт должен содержать: дату и время его составления; дату, время и характер нарушения, его причины и последствия (факты причинения вреда жизни, здоровью и</w:t>
      </w:r>
    </w:p>
    <w:p>
      <w:pPr>
        <w:pStyle w:val="Normal"/>
        <w:spacing w:lineRule="auto" w:line="240" w:before="0" w:after="0"/>
        <w:jc w:val="both"/>
        <w:rPr/>
      </w:pPr>
      <w:r>
        <w:rPr>
          <w:rFonts w:ascii="Times New Roman" w:hAnsi="Times New Roman"/>
          <w:color w:val="000000"/>
          <w:sz w:val="24"/>
          <w:szCs w:val="24"/>
        </w:rPr>
        <w:t>имуществу Собственника и иных законных пользователей,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pPr>
        <w:pStyle w:val="Normal"/>
        <w:spacing w:lineRule="auto" w:line="240" w:before="0" w:after="0"/>
        <w:jc w:val="both"/>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10.5. Акт составляется в присутствии Собственника и иных законных пользователей, права которого нарушены. При отсутствии Собственника и иных законных пользователей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(иному законному пользователю), а второй - Управляющей</w:t>
      </w:r>
      <w:r>
        <w:rPr>
          <w:rFonts w:eastAsia="TimesNewRomanPSMT" w:cs="Times New Roman" w:ascii="Times New Roman" w:hAnsi="Times New Roman"/>
          <w:color w:val="000000"/>
          <w:sz w:val="24"/>
          <w:szCs w:val="24"/>
        </w:rPr>
        <w:t xml:space="preserve"> организации.</w:t>
      </w:r>
      <w:r>
        <w:rPr>
          <w:rFonts w:eastAsia="TimesNewRomanPSMT" w:cs="Times New Roman" w:ascii="Times New Roman" w:hAnsi="Times New Roman"/>
          <w:b/>
          <w:bCs/>
          <w:color w:val="000000"/>
          <w:sz w:val="24"/>
          <w:szCs w:val="24"/>
        </w:rPr>
        <w:tab/>
        <w:tab/>
      </w:r>
      <w:r>
        <w:rPr>
          <w:rFonts w:cs="Times New Roman" w:ascii="Times New Roman" w:hAnsi="Times New Roman"/>
          <w:color w:val="000000"/>
          <w:sz w:val="24"/>
          <w:szCs w:val="24"/>
        </w:rPr>
        <w:tab/>
        <w:tab/>
        <w:tab/>
        <w:tab/>
        <w:tab/>
        <w:tab/>
        <w:tab/>
      </w:r>
    </w:p>
    <w:p>
      <w:pPr>
        <w:pStyle w:val="Normal"/>
        <w:spacing w:lineRule="auto" w:line="240" w:before="0" w:after="0"/>
        <w:jc w:val="center"/>
        <w:rPr/>
      </w:pPr>
      <w:r>
        <w:rPr>
          <w:rFonts w:eastAsia="TimesNewRomanPSMT" w:cs="Times New Roman" w:ascii="Times New Roman" w:hAnsi="Times New Roman"/>
          <w:b/>
          <w:bCs/>
          <w:color w:val="000000"/>
          <w:sz w:val="24"/>
          <w:szCs w:val="24"/>
        </w:rPr>
        <w:t>11. Перечень приложений к Договору.</w:t>
      </w:r>
    </w:p>
    <w:p>
      <w:pPr>
        <w:pStyle w:val="Normal"/>
        <w:spacing w:lineRule="auto" w:line="240" w:before="0" w:after="0"/>
        <w:jc w:val="both"/>
        <w:rPr/>
      </w:pPr>
      <w:r>
        <w:rPr>
          <w:rFonts w:eastAsia="TimesNewRomanPSMT" w:cs="Times New Roman" w:ascii="Times New Roman" w:hAnsi="Times New Roman"/>
          <w:bCs/>
          <w:color w:val="000000"/>
          <w:sz w:val="24"/>
          <w:szCs w:val="24"/>
        </w:rPr>
        <w:tab/>
        <w:t>Неотъемлемой частью настоящего договора является:</w:t>
      </w:r>
    </w:p>
    <w:p>
      <w:pPr>
        <w:pStyle w:val="Normal"/>
        <w:spacing w:lineRule="auto" w:line="240" w:before="0" w:after="0"/>
        <w:jc w:val="both"/>
        <w:rPr/>
      </w:pPr>
      <w:r>
        <w:rPr>
          <w:rFonts w:eastAsia="TimesNewRomanPSMT" w:cs="Times New Roman" w:ascii="Times New Roman" w:hAnsi="Times New Roman"/>
          <w:bCs/>
          <w:color w:val="000000"/>
          <w:sz w:val="24"/>
          <w:szCs w:val="24"/>
        </w:rPr>
        <w:tab/>
        <w:t>1.Приложение № 1 (</w:t>
      </w:r>
      <w:r>
        <w:rPr>
          <w:rFonts w:eastAsia="TimesNewRomanPSMT" w:cs="Times New Roman" w:ascii="Times New Roman" w:hAnsi="Times New Roman"/>
          <w:color w:val="000000"/>
          <w:sz w:val="24"/>
          <w:szCs w:val="24"/>
        </w:rPr>
        <w:t>Порядок обработки персональных данных граждан для целей исполнения Договора).</w:t>
      </w:r>
    </w:p>
    <w:p>
      <w:pPr>
        <w:pStyle w:val="Normal"/>
        <w:spacing w:lineRule="auto" w:line="240" w:before="0" w:after="0"/>
        <w:jc w:val="both"/>
        <w:rPr/>
      </w:pPr>
      <w:r>
        <w:rPr>
          <w:rFonts w:eastAsia="TimesNewRomanPSMT" w:cs="Times New Roman" w:ascii="Times New Roman" w:hAnsi="Times New Roman"/>
          <w:bCs/>
          <w:color w:val="000000"/>
          <w:sz w:val="24"/>
          <w:szCs w:val="24"/>
        </w:rPr>
        <w:tab/>
        <w:t xml:space="preserve">2. Приложение №2 </w:t>
      </w:r>
      <w:r>
        <w:rPr>
          <w:rFonts w:eastAsia="TimesNewRomanPSMT" w:cs="Times New Roman" w:ascii="Times New Roman" w:hAnsi="Times New Roman"/>
          <w:color w:val="000000"/>
          <w:sz w:val="24"/>
          <w:szCs w:val="24"/>
        </w:rPr>
        <w:t>(</w:t>
      </w:r>
      <w:r>
        <w:rPr>
          <w:rFonts w:eastAsia="Times New Roman" w:cs="Times New Roman" w:ascii="Times New Roman" w:hAnsi="Times New Roman"/>
          <w:color w:val="000000"/>
          <w:sz w:val="24"/>
          <w:szCs w:val="24"/>
          <w:lang w:eastAsia="ru-RU"/>
        </w:rPr>
        <w:t>Состав общего имущества в МКД</w:t>
      </w:r>
      <w:r>
        <w:rPr>
          <w:rFonts w:eastAsia="TimesNewRomanPSMT" w:cs="Times New Roman" w:ascii="Times New Roman" w:hAnsi="Times New Roman"/>
          <w:color w:val="000000"/>
          <w:sz w:val="24"/>
          <w:szCs w:val="24"/>
        </w:rPr>
        <w:t>).</w:t>
      </w:r>
    </w:p>
    <w:p>
      <w:pPr>
        <w:pStyle w:val="Normal"/>
        <w:spacing w:lineRule="auto" w:line="240" w:before="0" w:after="0"/>
        <w:jc w:val="both"/>
        <w:rPr/>
      </w:pPr>
      <w:r>
        <w:rPr>
          <w:rFonts w:eastAsia="TimesNewRomanPSMT" w:cs="Times New Roman" w:ascii="Times New Roman" w:hAnsi="Times New Roman"/>
          <w:bCs/>
          <w:color w:val="000000"/>
          <w:sz w:val="24"/>
          <w:szCs w:val="24"/>
        </w:rPr>
        <w:tab/>
        <w:t xml:space="preserve">3.Приложение №3 (Размер платы за содержание и ремонт общего имущества собственников помещений в МКД). </w:t>
      </w:r>
    </w:p>
    <w:p>
      <w:pPr>
        <w:pStyle w:val="Normal"/>
        <w:spacing w:lineRule="auto" w:line="240" w:before="0" w:after="0"/>
        <w:ind w:firstLine="567"/>
        <w:jc w:val="both"/>
        <w:rPr/>
      </w:pPr>
      <w:r>
        <w:rPr>
          <w:rFonts w:eastAsia="TimesNewRomanPSMT" w:cs="Times New Roman" w:ascii="Times New Roman" w:hAnsi="Times New Roman"/>
          <w:bCs/>
          <w:color w:val="000000"/>
          <w:sz w:val="24"/>
          <w:szCs w:val="24"/>
        </w:rPr>
        <w:t>4. Приложение №4 (Перечень и периодичность оказания услуг и работ).</w:t>
      </w:r>
    </w:p>
    <w:p>
      <w:pPr>
        <w:pStyle w:val="Normal"/>
        <w:spacing w:lineRule="auto" w:line="240" w:before="0" w:after="0"/>
        <w:ind w:firstLine="567"/>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Normal"/>
        <w:spacing w:lineRule="auto" w:line="240" w:before="0" w:after="0"/>
        <w:jc w:val="center"/>
        <w:rPr/>
      </w:pPr>
      <w:r>
        <w:rPr>
          <w:rFonts w:eastAsia="TimesNewRomanPSMT" w:cs="Times New Roman" w:ascii="Times New Roman" w:hAnsi="Times New Roman"/>
          <w:b/>
          <w:bCs/>
          <w:color w:val="000000"/>
          <w:sz w:val="24"/>
          <w:szCs w:val="24"/>
        </w:rPr>
        <w:t>12.Юридические адреса и реквизиты сторон</w:t>
      </w:r>
    </w:p>
    <w:p>
      <w:pPr>
        <w:pStyle w:val="Normal"/>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tbl>
      <w:tblPr>
        <w:tblW w:w="9525" w:type="dxa"/>
        <w:jc w:val="left"/>
        <w:tblInd w:w="-183" w:type="dxa"/>
        <w:tblCellMar>
          <w:top w:w="0" w:type="dxa"/>
          <w:left w:w="5" w:type="dxa"/>
          <w:bottom w:w="0" w:type="dxa"/>
          <w:right w:w="98" w:type="dxa"/>
        </w:tblCellMar>
        <w:tblLook w:firstRow="1" w:noVBand="0" w:lastRow="0" w:firstColumn="1" w:lastColumn="0" w:noHBand="0" w:val="00a0"/>
      </w:tblPr>
      <w:tblGrid>
        <w:gridCol w:w="5213"/>
        <w:gridCol w:w="4311"/>
      </w:tblGrid>
      <w:tr>
        <w:trPr>
          <w:trHeight w:val="2610" w:hRule="atLeast"/>
        </w:trPr>
        <w:tc>
          <w:tcPr>
            <w:tcW w:w="5213"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sz w:val="21"/>
                <w:szCs w:val="21"/>
              </w:rPr>
            </w:pPr>
            <w:r>
              <w:rPr>
                <w:rFonts w:ascii="Times New Roman" w:hAnsi="Times New Roman"/>
                <w:b/>
                <w:bCs/>
                <w:sz w:val="24"/>
                <w:szCs w:val="24"/>
                <w:lang w:val="uk-UA"/>
              </w:rPr>
              <w:t xml:space="preserve">Управляющая компания: </w:t>
            </w:r>
          </w:p>
          <w:p>
            <w:pPr>
              <w:pStyle w:val="Normal"/>
              <w:spacing w:lineRule="auto" w:line="240" w:before="0" w:after="0"/>
              <w:rPr>
                <w:sz w:val="21"/>
                <w:szCs w:val="21"/>
              </w:rPr>
            </w:pPr>
            <w:r>
              <w:rPr>
                <w:rFonts w:ascii="Times New Roman" w:hAnsi="Times New Roman"/>
                <w:b/>
                <w:bCs/>
                <w:sz w:val="24"/>
                <w:szCs w:val="24"/>
                <w:lang w:val="uk-UA"/>
              </w:rPr>
              <w:t>ООО «</w:t>
            </w:r>
            <w:r>
              <w:rPr>
                <w:rFonts w:ascii="Times New Roman" w:hAnsi="Times New Roman"/>
                <w:b/>
                <w:sz w:val="24"/>
                <w:szCs w:val="24"/>
              </w:rPr>
              <w:t>Монолит-Комфорт»</w:t>
            </w:r>
          </w:p>
          <w:p>
            <w:pPr>
              <w:pStyle w:val="Normal"/>
              <w:shd w:val="clear" w:color="auto" w:fill="FFFFFF"/>
              <w:spacing w:lineRule="auto" w:line="240" w:before="0" w:after="0"/>
              <w:ind w:right="150" w:hanging="0"/>
              <w:rPr>
                <w:sz w:val="21"/>
                <w:szCs w:val="21"/>
              </w:rPr>
            </w:pPr>
            <w:r>
              <w:rPr>
                <w:rFonts w:ascii="Times New Roman" w:hAnsi="Times New Roman"/>
                <w:sz w:val="24"/>
                <w:szCs w:val="24"/>
              </w:rPr>
              <w:t>Юридический адрес: 295050, Россия, Республика Крым, г. Симферополь, ул. Ростовская, 19А, офис 101</w:t>
            </w:r>
          </w:p>
          <w:p>
            <w:pPr>
              <w:pStyle w:val="Normal"/>
              <w:shd w:val="clear" w:color="auto" w:fill="FFFFFF"/>
              <w:spacing w:lineRule="auto" w:line="240" w:before="0" w:after="0"/>
              <w:ind w:right="150" w:hanging="0"/>
              <w:rPr>
                <w:sz w:val="21"/>
                <w:szCs w:val="21"/>
              </w:rPr>
            </w:pPr>
            <w:r>
              <w:rPr>
                <w:rFonts w:eastAsia="Times New Roman" w:ascii="Times New Roman" w:hAnsi="Times New Roman"/>
                <w:color w:val="222222"/>
                <w:sz w:val="24"/>
                <w:szCs w:val="24"/>
                <w:lang w:eastAsia="ru-RU"/>
              </w:rPr>
              <w:t xml:space="preserve">ИНН </w:t>
            </w:r>
            <w:r>
              <w:rPr>
                <w:rFonts w:ascii="Times New Roman" w:hAnsi="Times New Roman"/>
                <w:color w:val="222222"/>
                <w:sz w:val="24"/>
                <w:szCs w:val="24"/>
                <w:highlight w:val="white"/>
              </w:rPr>
              <w:t>9102043874/</w:t>
            </w:r>
            <w:bookmarkStart w:id="5" w:name="__DdeLink__2947_17374204491"/>
            <w:r>
              <w:rPr>
                <w:rFonts w:eastAsia="Times New Roman" w:ascii="Times New Roman" w:hAnsi="Times New Roman"/>
                <w:color w:val="222222"/>
                <w:sz w:val="24"/>
                <w:szCs w:val="24"/>
                <w:highlight w:val="white"/>
                <w:lang w:eastAsia="ru-RU"/>
              </w:rPr>
              <w:t xml:space="preserve">КПП </w:t>
            </w:r>
            <w:bookmarkEnd w:id="5"/>
            <w:r>
              <w:rPr>
                <w:rFonts w:ascii="Times New Roman" w:hAnsi="Times New Roman"/>
                <w:color w:val="222222"/>
                <w:sz w:val="24"/>
                <w:szCs w:val="24"/>
                <w:highlight w:val="white"/>
              </w:rPr>
              <w:t>910201001</w:t>
            </w:r>
          </w:p>
          <w:p>
            <w:pPr>
              <w:pStyle w:val="Normal"/>
              <w:shd w:val="clear" w:color="auto" w:fill="FFFFFF"/>
              <w:spacing w:lineRule="auto" w:line="240" w:before="0" w:after="0"/>
              <w:ind w:right="150" w:hanging="0"/>
              <w:rPr>
                <w:sz w:val="21"/>
                <w:szCs w:val="21"/>
              </w:rPr>
            </w:pPr>
            <w:r>
              <w:rPr>
                <w:rFonts w:eastAsia="Times New Roman" w:ascii="Times New Roman" w:hAnsi="Times New Roman"/>
                <w:color w:val="222222"/>
                <w:sz w:val="24"/>
                <w:szCs w:val="24"/>
                <w:lang w:eastAsia="ru-RU"/>
              </w:rPr>
              <w:t xml:space="preserve">ОГРН </w:t>
            </w:r>
            <w:r>
              <w:rPr>
                <w:rFonts w:ascii="Times New Roman" w:hAnsi="Times New Roman"/>
                <w:color w:val="222222"/>
                <w:sz w:val="24"/>
                <w:szCs w:val="24"/>
                <w:highlight w:val="white"/>
              </w:rPr>
              <w:t>1149102086517</w:t>
            </w:r>
          </w:p>
          <w:p>
            <w:pPr>
              <w:pStyle w:val="Normal"/>
              <w:spacing w:lineRule="auto" w:line="240" w:before="0" w:after="0"/>
              <w:rPr>
                <w:rFonts w:ascii="Times New Roman" w:hAnsi="Times New Roman"/>
                <w:b/>
                <w:b/>
                <w:bCs/>
                <w:color w:val="222222"/>
                <w:sz w:val="24"/>
                <w:szCs w:val="24"/>
                <w:highlight w:val="white"/>
              </w:rPr>
            </w:pPr>
            <w:r>
              <w:rPr>
                <w:rFonts w:ascii="Times New Roman" w:hAnsi="Times New Roman"/>
                <w:b/>
                <w:bCs/>
                <w:color w:val="222222"/>
                <w:sz w:val="24"/>
                <w:szCs w:val="24"/>
                <w:highlight w:val="white"/>
              </w:rPr>
            </w:r>
          </w:p>
          <w:p>
            <w:pPr>
              <w:pStyle w:val="Normal"/>
              <w:spacing w:lineRule="auto" w:line="240" w:before="0" w:after="0"/>
              <w:rPr>
                <w:sz w:val="21"/>
                <w:szCs w:val="21"/>
              </w:rPr>
            </w:pPr>
            <w:r>
              <w:rPr>
                <w:rFonts w:ascii="Times New Roman" w:hAnsi="Times New Roman"/>
                <w:b/>
                <w:bCs/>
                <w:sz w:val="24"/>
                <w:szCs w:val="24"/>
              </w:rPr>
              <w:t>Генеральный директор</w:t>
            </w:r>
          </w:p>
          <w:p>
            <w:pPr>
              <w:pStyle w:val="Normal"/>
              <w:spacing w:lineRule="auto" w:line="240" w:before="0" w:after="0"/>
              <w:rPr>
                <w:rFonts w:ascii="Times New Roman" w:hAnsi="Times New Roman"/>
                <w:b/>
                <w:b/>
                <w:bCs/>
                <w:sz w:val="24"/>
                <w:szCs w:val="24"/>
              </w:rPr>
            </w:pPr>
            <w:r>
              <w:rPr>
                <w:rFonts w:ascii="Times New Roman" w:hAnsi="Times New Roman"/>
                <w:b/>
                <w:bCs/>
                <w:sz w:val="24"/>
                <w:szCs w:val="24"/>
              </w:rPr>
            </w:r>
          </w:p>
          <w:p>
            <w:pPr>
              <w:pStyle w:val="Normal"/>
              <w:spacing w:lineRule="auto" w:line="240" w:before="0" w:after="0"/>
              <w:rPr>
                <w:sz w:val="24"/>
                <w:szCs w:val="24"/>
              </w:rPr>
            </w:pPr>
            <w:r>
              <w:rPr>
                <w:rFonts w:ascii="Times New Roman" w:hAnsi="Times New Roman"/>
                <w:b/>
                <w:bCs/>
                <w:sz w:val="24"/>
                <w:szCs w:val="24"/>
              </w:rPr>
              <w:t>______________________О.А.Шандер.</w:t>
            </w:r>
          </w:p>
        </w:tc>
        <w:tc>
          <w:tcPr>
            <w:tcW w:w="4311"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sz w:val="21"/>
                <w:szCs w:val="21"/>
              </w:rPr>
            </w:pPr>
            <w:r>
              <w:rPr>
                <w:rFonts w:ascii="Times New Roman" w:hAnsi="Times New Roman"/>
                <w:b/>
                <w:bCs/>
                <w:color w:val="000000"/>
                <w:sz w:val="24"/>
                <w:szCs w:val="24"/>
              </w:rPr>
              <w:t>Председатель Совета многоквартирного дома</w:t>
            </w:r>
          </w:p>
          <w:p>
            <w:pPr>
              <w:pStyle w:val="Style20"/>
              <w:spacing w:lineRule="auto" w:line="240" w:before="0" w:after="0"/>
              <w:contextualSpacing/>
              <w:rPr>
                <w:rFonts w:ascii="Times New Roman" w:hAnsi="Times New Roman"/>
                <w:color w:val="000000"/>
                <w:sz w:val="24"/>
                <w:szCs w:val="24"/>
              </w:rPr>
            </w:pPr>
            <w:r>
              <w:rPr>
                <w:rFonts w:ascii="Times New Roman" w:hAnsi="Times New Roman"/>
                <w:color w:val="000000"/>
                <w:sz w:val="24"/>
                <w:szCs w:val="24"/>
              </w:rPr>
            </w:r>
          </w:p>
          <w:p>
            <w:pPr>
              <w:pStyle w:val="Style20"/>
              <w:spacing w:lineRule="auto" w:line="240" w:before="0" w:after="0"/>
              <w:contextualSpacing/>
              <w:rPr/>
            </w:pPr>
            <w:bookmarkStart w:id="6" w:name="__DdeLink__3553_10020800162"/>
            <w:r>
              <w:rPr>
                <w:rFonts w:ascii="Times New Roman" w:hAnsi="Times New Roman"/>
                <w:color w:val="000000"/>
                <w:sz w:val="24"/>
                <w:szCs w:val="24"/>
              </w:rPr>
              <w:t>Адрес: 2950</w:t>
            </w:r>
            <w:r>
              <w:rPr>
                <w:rFonts w:ascii="Times New Roman" w:hAnsi="Times New Roman"/>
                <w:color w:val="000000"/>
                <w:sz w:val="24"/>
                <w:szCs w:val="24"/>
              </w:rPr>
              <w:t>17</w:t>
            </w:r>
            <w:r>
              <w:rPr>
                <w:rFonts w:ascii="Times New Roman" w:hAnsi="Times New Roman"/>
                <w:color w:val="000000"/>
                <w:sz w:val="24"/>
                <w:szCs w:val="24"/>
              </w:rPr>
              <w:t xml:space="preserve">, РФ, Республика Крым,      г. Симферополь, </w:t>
            </w:r>
            <w:bookmarkEnd w:id="6"/>
            <w:r>
              <w:rPr>
                <w:rFonts w:ascii="Times New Roman" w:hAnsi="Times New Roman"/>
                <w:color w:val="000000"/>
                <w:sz w:val="21"/>
                <w:szCs w:val="21"/>
              </w:rPr>
              <w:t xml:space="preserve">ул.Федько,16 </w:t>
            </w:r>
          </w:p>
          <w:p>
            <w:pPr>
              <w:pStyle w:val="Style20"/>
              <w:spacing w:lineRule="auto" w:line="240" w:before="0" w:after="0"/>
              <w:contextualSpacing/>
              <w:rPr>
                <w:rFonts w:ascii="Times New Roman" w:hAnsi="Times New Roman"/>
                <w:sz w:val="24"/>
                <w:szCs w:val="24"/>
              </w:rPr>
            </w:pPr>
            <w:r>
              <w:rPr>
                <w:rFonts w:ascii="Times New Roman" w:hAnsi="Times New Roman"/>
                <w:sz w:val="24"/>
                <w:szCs w:val="24"/>
              </w:rPr>
            </w:r>
          </w:p>
          <w:p>
            <w:pPr>
              <w:pStyle w:val="Style20"/>
              <w:spacing w:lineRule="auto" w:line="240" w:before="0" w:after="0"/>
              <w:contextualSpacing/>
              <w:rPr>
                <w:rFonts w:ascii="Times New Roman" w:hAnsi="Times New Roman"/>
                <w:color w:val="000000"/>
                <w:sz w:val="24"/>
                <w:szCs w:val="24"/>
              </w:rPr>
            </w:pPr>
            <w:r>
              <w:rPr>
                <w:rFonts w:ascii="Times New Roman" w:hAnsi="Times New Roman"/>
                <w:color w:val="000000"/>
                <w:sz w:val="24"/>
                <w:szCs w:val="24"/>
              </w:rPr>
            </w:r>
          </w:p>
          <w:p>
            <w:pPr>
              <w:pStyle w:val="Normal"/>
              <w:widowControl w:val="false"/>
              <w:spacing w:lineRule="auto" w:line="240" w:before="0" w:after="0"/>
              <w:contextualSpacing/>
              <w:rPr>
                <w:rFonts w:ascii="Times New Roman" w:hAnsi="Times New Roman"/>
                <w:b/>
                <w:b/>
                <w:bCs/>
                <w:sz w:val="24"/>
                <w:szCs w:val="24"/>
              </w:rPr>
            </w:pPr>
            <w:r>
              <w:rPr>
                <w:rFonts w:ascii="Times New Roman" w:hAnsi="Times New Roman"/>
                <w:b/>
                <w:bCs/>
                <w:sz w:val="24"/>
                <w:szCs w:val="24"/>
              </w:rPr>
            </w:r>
          </w:p>
          <w:p>
            <w:pPr>
              <w:pStyle w:val="Normal"/>
              <w:widowControl w:val="false"/>
              <w:spacing w:lineRule="auto" w:line="240" w:before="0" w:after="0"/>
              <w:contextualSpacing/>
              <w:rPr>
                <w:rFonts w:ascii="Times New Roman" w:hAnsi="Times New Roman"/>
                <w:b/>
                <w:b/>
                <w:bCs/>
                <w:sz w:val="24"/>
                <w:szCs w:val="24"/>
              </w:rPr>
            </w:pPr>
            <w:r>
              <w:rPr>
                <w:rFonts w:ascii="Times New Roman" w:hAnsi="Times New Roman"/>
                <w:b/>
                <w:bCs/>
                <w:sz w:val="24"/>
                <w:szCs w:val="24"/>
              </w:rPr>
            </w:r>
          </w:p>
          <w:p>
            <w:pPr>
              <w:pStyle w:val="Normal"/>
              <w:widowControl w:val="false"/>
              <w:spacing w:lineRule="auto" w:line="240" w:before="0" w:after="0"/>
              <w:contextualSpacing/>
              <w:rPr/>
            </w:pPr>
            <w:r>
              <w:rPr>
                <w:rFonts w:ascii="Times New Roman" w:hAnsi="Times New Roman"/>
                <w:b/>
                <w:bCs/>
                <w:sz w:val="24"/>
                <w:szCs w:val="24"/>
              </w:rPr>
              <w:t>____________________</w:t>
            </w:r>
          </w:p>
        </w:tc>
      </w:tr>
    </w:tbl>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Style20"/>
        <w:spacing w:lineRule="auto" w:line="240" w:before="0" w:after="0"/>
        <w:jc w:val="center"/>
        <w:rPr/>
      </w:pPr>
      <w:r>
        <w:rPr>
          <w:rFonts w:eastAsia="TimesNewRomanPSMT" w:cs="Times New Roman" w:ascii="Times New Roman" w:hAnsi="Times New Roman"/>
          <w:b/>
          <w:bCs/>
          <w:color w:val="000000"/>
          <w:sz w:val="24"/>
          <w:szCs w:val="24"/>
        </w:rPr>
        <w:t xml:space="preserve">                                                                      </w:t>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pPr>
      <w:r>
        <w:rPr>
          <w:rFonts w:eastAsia="TimesNewRomanPSMT" w:cs="Times New Roman" w:ascii="Times New Roman" w:hAnsi="Times New Roman"/>
          <w:b/>
          <w:bCs/>
          <w:color w:val="000000"/>
          <w:sz w:val="24"/>
          <w:szCs w:val="24"/>
        </w:rPr>
        <w:tab/>
        <w:tab/>
        <w:tab/>
        <w:tab/>
        <w:tab/>
        <w:t xml:space="preserve"> </w:t>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pPr>
      <w:r>
        <w:rPr>
          <w:rFonts w:eastAsia="TimesNewRomanPSMT" w:cs="Times New Roman" w:ascii="Times New Roman" w:hAnsi="Times New Roman"/>
          <w:b/>
          <w:bCs/>
          <w:color w:val="000000"/>
          <w:sz w:val="24"/>
          <w:szCs w:val="24"/>
        </w:rPr>
        <w:tab/>
        <w:tab/>
        <w:tab/>
        <w:tab/>
        <w:tab/>
        <w:tab/>
        <w:t>Приложение №1</w:t>
      </w:r>
    </w:p>
    <w:p>
      <w:pPr>
        <w:pStyle w:val="Style20"/>
        <w:spacing w:lineRule="auto" w:line="240" w:before="0" w:after="0"/>
        <w:jc w:val="center"/>
        <w:rPr/>
      </w:pPr>
      <w:r>
        <w:rPr>
          <w:rFonts w:eastAsia="TimesNewRomanPSMT" w:cs="Times New Roman" w:ascii="Times New Roman" w:hAnsi="Times New Roman"/>
          <w:b/>
          <w:bCs/>
          <w:color w:val="000000"/>
          <w:sz w:val="24"/>
          <w:szCs w:val="24"/>
        </w:rPr>
        <w:tab/>
        <w:t xml:space="preserve">                                             </w:t>
        <w:tab/>
        <w:t xml:space="preserve">       к Договору № </w:t>
      </w:r>
    </w:p>
    <w:p>
      <w:pPr>
        <w:pStyle w:val="Style20"/>
        <w:spacing w:lineRule="auto" w:line="240" w:before="0" w:after="0"/>
        <w:jc w:val="center"/>
        <w:rPr/>
      </w:pPr>
      <w:r>
        <w:rPr>
          <w:rFonts w:eastAsia="TimesNewRomanPSMT" w:cs="Times New Roman" w:ascii="Times New Roman" w:hAnsi="Times New Roman"/>
          <w:b/>
          <w:bCs/>
          <w:color w:val="000000"/>
          <w:sz w:val="24"/>
          <w:szCs w:val="24"/>
        </w:rPr>
        <w:t xml:space="preserve">                                             </w:t>
      </w:r>
      <w:r>
        <w:rPr>
          <w:rFonts w:eastAsia="TimesNewRomanPSMT" w:cs="Times New Roman" w:ascii="Times New Roman" w:hAnsi="Times New Roman"/>
          <w:b/>
          <w:bCs/>
          <w:color w:val="000000"/>
          <w:sz w:val="24"/>
          <w:szCs w:val="24"/>
        </w:rPr>
        <w:tab/>
        <w:tab/>
        <w:tab/>
        <w:tab/>
        <w:t>от__________________2025года</w:t>
      </w:r>
    </w:p>
    <w:p>
      <w:pPr>
        <w:pStyle w:val="Style20"/>
        <w:spacing w:lineRule="auto" w:line="240" w:before="0" w:after="0"/>
        <w:jc w:val="center"/>
        <w:rPr>
          <w:rFonts w:ascii="Times New Roman" w:hAnsi="Times New Roman" w:eastAsia="TimesNewRomanPSMT" w:cs="Times New Roman"/>
          <w:color w:val="000000"/>
          <w:sz w:val="24"/>
          <w:szCs w:val="24"/>
        </w:rPr>
      </w:pPr>
      <w:r>
        <w:rPr>
          <w:rFonts w:eastAsia="TimesNewRomanPSMT" w:cs="Times New Roman" w:ascii="Times New Roman" w:hAnsi="Times New Roman"/>
          <w:color w:val="000000"/>
          <w:sz w:val="24"/>
          <w:szCs w:val="24"/>
        </w:rPr>
      </w:r>
    </w:p>
    <w:p>
      <w:pPr>
        <w:pStyle w:val="Style20"/>
        <w:spacing w:lineRule="auto" w:line="240" w:before="0" w:after="0"/>
        <w:jc w:val="center"/>
        <w:rPr/>
      </w:pPr>
      <w:r>
        <w:rPr>
          <w:rFonts w:eastAsia="TimesNewRomanPSMT" w:cs="Times New Roman" w:ascii="Times New Roman" w:hAnsi="Times New Roman"/>
          <w:b/>
          <w:bCs/>
          <w:color w:val="000000"/>
          <w:sz w:val="24"/>
          <w:szCs w:val="24"/>
        </w:rPr>
        <w:t>Порядок обработки персональных данных граждан для целей исполнения Договора</w:t>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both"/>
        <w:rPr/>
      </w:pPr>
      <w:r>
        <w:rPr>
          <w:rFonts w:eastAsia="TimesNewRomanPSMT" w:cs="Times New Roman" w:ascii="Times New Roman" w:hAnsi="Times New Roman"/>
          <w:b/>
          <w:bCs/>
          <w:color w:val="000000"/>
          <w:sz w:val="24"/>
          <w:szCs w:val="24"/>
        </w:rPr>
        <w:tab/>
        <w:tab/>
        <w:t>1. Цели обработки персональных данных граждан:</w:t>
      </w:r>
      <w:r>
        <w:rPr>
          <w:rFonts w:eastAsia="TimesNewRomanPSMT" w:cs="Times New Roman" w:ascii="Times New Roman" w:hAnsi="Times New Roman"/>
          <w:bCs/>
          <w:color w:val="000000"/>
          <w:sz w:val="24"/>
          <w:szCs w:val="24"/>
        </w:rPr>
        <w:br/>
        <w:t xml:space="preserve"> </w:t>
        <w:tab/>
        <w:t xml:space="preserve">Целями обработки персональных данных являются исполнение Управляющей организацией обязательств по Договору, включающих в себя функции, осуществляемые в отношении граждан-нанимателей и собственников помещений и связанные с: </w:t>
        <w:br/>
        <w:t xml:space="preserve"> – расчетами и начислениями платы за содержание и ремонт жилого помещения, платы за коммунальные услуги и иные услуги, оказываемые по Договору; </w:t>
        <w:br/>
        <w:t xml:space="preserve"> –подготовкой и доставкой таким потребителям платежных документов; </w:t>
        <w:br/>
        <w:t xml:space="preserve"> – приемом таких потребителей при их обращении для проведения проверки правильности исчисления платежей и выдачи документов, содержащих правильно начисленные платежи; </w:t>
        <w:br/>
        <w:t xml:space="preserve"> –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со взысканием задолженности с потребителей.</w:t>
      </w:r>
    </w:p>
    <w:p>
      <w:pPr>
        <w:pStyle w:val="Style20"/>
        <w:spacing w:lineRule="auto" w:line="240" w:before="0" w:after="0"/>
        <w:rPr/>
      </w:pPr>
      <w:r>
        <w:rPr>
          <w:rFonts w:eastAsia="TimesNewRomanPSMT" w:cs="Times New Roman" w:ascii="Times New Roman" w:hAnsi="Times New Roman"/>
          <w:b/>
          <w:bCs/>
          <w:color w:val="000000"/>
          <w:sz w:val="24"/>
          <w:szCs w:val="24"/>
        </w:rPr>
        <w:tab/>
        <w:tab/>
        <w:t>2.Операторы по обработке персональных данных.</w:t>
      </w:r>
    </w:p>
    <w:p>
      <w:pPr>
        <w:pStyle w:val="Style20"/>
        <w:spacing w:lineRule="auto" w:line="240" w:before="0" w:after="0"/>
        <w:jc w:val="both"/>
        <w:rPr/>
      </w:pPr>
      <w:r>
        <w:rPr>
          <w:rFonts w:eastAsia="TimesNewRomanPSMT" w:cs="Times New Roman" w:ascii="Times New Roman" w:hAnsi="Times New Roman"/>
          <w:b/>
          <w:bCs/>
          <w:color w:val="000000"/>
          <w:sz w:val="24"/>
          <w:szCs w:val="24"/>
        </w:rPr>
        <w:tab/>
      </w:r>
      <w:r>
        <w:rPr>
          <w:rFonts w:eastAsia="TimesNewRomanPSMT" w:cs="Times New Roman" w:ascii="Times New Roman" w:hAnsi="Times New Roman"/>
          <w:bCs/>
          <w:color w:val="000000"/>
          <w:sz w:val="24"/>
          <w:szCs w:val="24"/>
        </w:rPr>
        <w:t>Операторами по обработке персональных данных граждан для целей исполнения Договора являются:</w:t>
      </w:r>
    </w:p>
    <w:p>
      <w:pPr>
        <w:pStyle w:val="Style20"/>
        <w:spacing w:lineRule="auto" w:line="240" w:before="0" w:after="0"/>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 xml:space="preserve">- Управляющая организация. </w:t>
        <w:br/>
        <w:t xml:space="preserve">          - Представитель Управляющей организации по расчетам с потребителями.</w:t>
      </w:r>
    </w:p>
    <w:p>
      <w:pPr>
        <w:pStyle w:val="Style20"/>
        <w:spacing w:lineRule="auto" w:line="240" w:before="0" w:after="0"/>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 xml:space="preserve">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 </w:t>
        <w:br/>
        <w:tab/>
      </w:r>
      <w:r>
        <w:rPr>
          <w:rFonts w:eastAsia="TimesNewRomanPSMT" w:cs="Times New Roman" w:ascii="Times New Roman" w:hAnsi="Times New Roman"/>
          <w:b/>
          <w:bCs/>
          <w:color w:val="000000"/>
          <w:sz w:val="24"/>
          <w:szCs w:val="24"/>
        </w:rPr>
        <w:t>3</w:t>
      </w: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
          <w:bCs/>
          <w:color w:val="000000"/>
          <w:sz w:val="24"/>
          <w:szCs w:val="24"/>
        </w:rPr>
        <w:t>Порядок получения согласия граждан – субъектов персональных данных на обработку их персональных данных Представителем Управляющей организации.</w:t>
      </w:r>
    </w:p>
    <w:p>
      <w:pPr>
        <w:pStyle w:val="Style20"/>
        <w:spacing w:lineRule="auto" w:line="240" w:before="0" w:after="0"/>
        <w:jc w:val="both"/>
        <w:rPr/>
      </w:pPr>
      <w:r>
        <w:rPr>
          <w:rFonts w:eastAsia="TimesNewRomanPSMT" w:cs="Times New Roman" w:ascii="Times New Roman" w:hAnsi="Times New Roman"/>
          <w:bCs/>
          <w:color w:val="000000"/>
          <w:sz w:val="24"/>
          <w:szCs w:val="24"/>
        </w:rPr>
        <w:tab/>
        <w:t>Согласие на обработку персональных данных на условиях, указанных в настоящем Приложении, считается полученным Управляющей организацией с момента подписания настоящего Договора или выставления потребителю (субъекту персональных данных) первого платежного документа для внесения платы по Договору Представителем Управляющей организации по расчетам с потребителями, до момента получения Управляющей организацией письменного обращения потребителя (субъекта персональных данных), выражающего несогласие на обработку его персональных данных лицом, осуществляющим обработку персональных данных по поручению Управляющей организации. В случае получения указанного обращения Управляющая организация обеспечивает обезличивание персональных данных такого субъекта персональных данных для целей их дальнейшей обработки лицом, осуществляющим обработку персональных данных по поручению Управляющей организации.</w:t>
        <w:br/>
        <w:tab/>
        <w:t xml:space="preserve">4. </w:t>
      </w:r>
      <w:r>
        <w:rPr>
          <w:rFonts w:eastAsia="TimesNewRomanPSMT" w:cs="Times New Roman" w:ascii="Times New Roman" w:hAnsi="Times New Roman"/>
          <w:b/>
          <w:bCs/>
          <w:color w:val="000000"/>
          <w:sz w:val="24"/>
          <w:szCs w:val="24"/>
        </w:rPr>
        <w:t xml:space="preserve">Перечень персональных данных (далее – данных), обработка которых осуществляется в целях, указанных в п. 1 настоящего Приложения: </w:t>
      </w:r>
    </w:p>
    <w:p>
      <w:pPr>
        <w:pStyle w:val="Style20"/>
        <w:spacing w:lineRule="auto" w:line="240" w:before="0" w:after="0"/>
        <w:rPr/>
      </w:pPr>
      <w:r>
        <w:rPr>
          <w:rFonts w:eastAsia="TimesNewRomanPSMT" w:cs="Times New Roman" w:ascii="Times New Roman" w:hAnsi="Times New Roman"/>
          <w:bCs/>
          <w:color w:val="000000"/>
          <w:sz w:val="24"/>
          <w:szCs w:val="24"/>
        </w:rPr>
        <w:t>-фамилия, имя, отчество граждан, паспортные данные и родственные отношения;  право владения помещением; адрес; площадь помещения; телефон; электронная почта.</w:t>
      </w:r>
    </w:p>
    <w:p>
      <w:pPr>
        <w:pStyle w:val="Style20"/>
        <w:spacing w:lineRule="auto" w:line="240" w:before="0" w:after="0"/>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5.</w:t>
      </w:r>
      <w:r>
        <w:rPr>
          <w:rFonts w:eastAsia="TimesNewRomanPSMT" w:cs="Times New Roman" w:ascii="Times New Roman" w:hAnsi="Times New Roman"/>
          <w:b/>
          <w:bCs/>
          <w:color w:val="000000"/>
          <w:sz w:val="24"/>
          <w:szCs w:val="24"/>
        </w:rPr>
        <w:t xml:space="preserve">Перечень действий с персональными данными: </w:t>
        <w:tab/>
        <w:tab/>
        <w:tab/>
        <w:tab/>
        <w:tab/>
        <w:tab/>
      </w:r>
      <w:r>
        <w:rPr>
          <w:rFonts w:eastAsia="TimesNewRomanPSMT" w:cs="Times New Roman" w:ascii="Times New Roman" w:hAnsi="Times New Roman"/>
          <w:bCs/>
          <w:color w:val="000000"/>
          <w:sz w:val="24"/>
          <w:szCs w:val="24"/>
        </w:rPr>
        <w:t xml:space="preserve">-сбор данных, указанных в п. 4 настоящего Приложения;                                                                          </w:t>
        <w:tab/>
        <w:t xml:space="preserve"> -хранение данных;</w:t>
      </w:r>
    </w:p>
    <w:p>
      <w:pPr>
        <w:pStyle w:val="Style20"/>
        <w:spacing w:lineRule="auto" w:line="240" w:before="0" w:after="0"/>
        <w:rPr/>
      </w:pPr>
      <w:r>
        <w:rPr>
          <w:rFonts w:eastAsia="TimesNewRomanPSMT" w:cs="Times New Roman" w:ascii="Times New Roman" w:hAnsi="Times New Roman"/>
          <w:bCs/>
          <w:color w:val="000000"/>
          <w:sz w:val="24"/>
          <w:szCs w:val="24"/>
        </w:rPr>
        <w:tab/>
        <w:t xml:space="preserve">-передача данных Представителю Управляющей организации по расчетам с потребителями; </w:t>
        <w:br/>
        <w:tab/>
        <w:t xml:space="preserve">-передача данных контролирующим органам; </w:t>
        <w:tab/>
        <w:tab/>
        <w:tab/>
        <w:tab/>
        <w:tab/>
        <w:tab/>
        <w:tab/>
        <w:t xml:space="preserve">-передача данных ресурсоснабжающим организациям о выгодоприобретателях (потребителях коммунальных услуг) по договору управления, в случаях уступки прав требования, допускаемых гражданским кодексом или в иных случаях, допускаемых законодательством. </w:t>
        <w:br/>
        <w:tab/>
      </w:r>
      <w:r>
        <w:rPr>
          <w:rFonts w:eastAsia="TimesNewRomanPSMT" w:cs="Times New Roman" w:ascii="Times New Roman" w:hAnsi="Times New Roman"/>
          <w:b/>
          <w:bCs/>
          <w:color w:val="000000"/>
          <w:sz w:val="24"/>
          <w:szCs w:val="24"/>
        </w:rPr>
        <w:t>6</w:t>
      </w:r>
      <w:r>
        <w:rPr>
          <w:rFonts w:eastAsia="TimesNewRomanPSMT" w:cs="Times New Roman" w:ascii="Times New Roman" w:hAnsi="Times New Roman"/>
          <w:bCs/>
          <w:color w:val="000000"/>
          <w:sz w:val="24"/>
          <w:szCs w:val="24"/>
        </w:rPr>
        <w:t>.</w:t>
      </w:r>
      <w:r>
        <w:rPr>
          <w:rFonts w:eastAsia="TimesNewRomanPSMT" w:cs="Times New Roman" w:ascii="Times New Roman" w:hAnsi="Times New Roman"/>
          <w:b/>
          <w:bCs/>
          <w:color w:val="000000"/>
          <w:sz w:val="24"/>
          <w:szCs w:val="24"/>
        </w:rPr>
        <w:t xml:space="preserve">Общее описание используемых способов обработки персональных данных: </w:t>
      </w:r>
    </w:p>
    <w:p>
      <w:pPr>
        <w:pStyle w:val="Style20"/>
        <w:spacing w:lineRule="auto" w:line="240" w:before="0" w:after="0"/>
        <w:jc w:val="both"/>
        <w:rPr/>
      </w:pPr>
      <w:r>
        <w:rPr>
          <w:rFonts w:eastAsia="TimesNewRomanPSMT" w:cs="Times New Roman" w:ascii="Times New Roman" w:hAnsi="Times New Roman"/>
          <w:b/>
          <w:bCs/>
          <w:color w:val="000000"/>
          <w:sz w:val="24"/>
          <w:szCs w:val="24"/>
        </w:rPr>
        <w:tab/>
      </w:r>
      <w:r>
        <w:rPr>
          <w:rFonts w:eastAsia="TimesNewRomanPSMT" w:cs="Times New Roman" w:ascii="Times New Roman" w:hAnsi="Times New Roman"/>
          <w:bCs/>
          <w:color w:val="000000"/>
          <w:sz w:val="24"/>
          <w:szCs w:val="24"/>
        </w:rPr>
        <w:t>С использованием средств автоматизации, в том числе в информационно телекоммуникационных сетях, без использования средств автоматизации (при таком способе обработки персональных данных действия по использованию, уточнению, распространению, уничтожению персональных данных в отношении каждого из субъектов персональных данных, осуществляются при непосредственном участии человека): ведение журналов, реестров, книг, выдача справок и т. д.</w:t>
        <w:br/>
        <w:tab/>
        <w:tab/>
        <w:tab/>
        <w:t>7.</w:t>
      </w:r>
      <w:r>
        <w:rPr>
          <w:rFonts w:eastAsia="TimesNewRomanPSMT" w:cs="Times New Roman" w:ascii="Times New Roman" w:hAnsi="Times New Roman"/>
          <w:b/>
          <w:bCs/>
          <w:color w:val="000000"/>
          <w:sz w:val="24"/>
          <w:szCs w:val="24"/>
        </w:rPr>
        <w:t>Срок хранения персональных данных</w:t>
      </w:r>
    </w:p>
    <w:p>
      <w:pPr>
        <w:pStyle w:val="Style20"/>
        <w:spacing w:lineRule="auto" w:line="240" w:before="0" w:after="0"/>
        <w:jc w:val="both"/>
        <w:rPr/>
      </w:pPr>
      <w:r>
        <w:rPr>
          <w:rFonts w:eastAsia="TimesNewRomanPSMT" w:cs="Times New Roman" w:ascii="Times New Roman" w:hAnsi="Times New Roman"/>
          <w:bCs/>
          <w:color w:val="000000"/>
          <w:sz w:val="24"/>
          <w:szCs w:val="24"/>
        </w:rPr>
        <w:tab/>
        <w:t>Хранение персональных данных осуществляется в течение срока действия Договора и после его расторжения в течение срока исковой давности, в течение которого могут быть предъявлены требования, связанные с исполнением Договора.</w:t>
      </w:r>
    </w:p>
    <w:p>
      <w:pPr>
        <w:pStyle w:val="Style20"/>
        <w:spacing w:lineRule="auto" w:line="240" w:before="0" w:after="0"/>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
          <w:bCs/>
          <w:color w:val="000000"/>
          <w:sz w:val="24"/>
          <w:szCs w:val="24"/>
        </w:rPr>
        <w:t xml:space="preserve">  </w:t>
      </w:r>
      <w:r>
        <w:rPr>
          <w:rFonts w:eastAsia="TimesNewRomanPSMT" w:cs="Times New Roman" w:ascii="Times New Roman" w:hAnsi="Times New Roman"/>
          <w:b/>
          <w:bCs/>
          <w:color w:val="000000"/>
          <w:sz w:val="24"/>
          <w:szCs w:val="24"/>
        </w:rPr>
        <w:t>8</w:t>
      </w:r>
      <w:r>
        <w:rPr>
          <w:rFonts w:eastAsia="TimesNewRomanPSMT" w:cs="Times New Roman" w:ascii="Times New Roman" w:hAnsi="Times New Roman"/>
          <w:bCs/>
          <w:color w:val="000000"/>
          <w:sz w:val="24"/>
          <w:szCs w:val="24"/>
        </w:rPr>
        <w:t>.</w:t>
      </w:r>
      <w:r>
        <w:rPr>
          <w:rFonts w:eastAsia="TimesNewRomanPSMT" w:cs="Times New Roman" w:ascii="Times New Roman" w:hAnsi="Times New Roman"/>
          <w:b/>
          <w:bCs/>
          <w:color w:val="000000"/>
          <w:sz w:val="24"/>
          <w:szCs w:val="24"/>
        </w:rPr>
        <w:t>Дополнительные условия</w:t>
      </w:r>
      <w:r>
        <w:rPr>
          <w:rFonts w:eastAsia="TimesNewRomanPSMT" w:cs="Times New Roman" w:ascii="Times New Roman" w:hAnsi="Times New Roman"/>
          <w:bCs/>
          <w:color w:val="000000"/>
          <w:sz w:val="24"/>
          <w:szCs w:val="24"/>
        </w:rPr>
        <w:tab/>
      </w:r>
    </w:p>
    <w:p>
      <w:pPr>
        <w:pStyle w:val="Style20"/>
        <w:spacing w:lineRule="auto" w:line="240" w:before="0" w:after="0"/>
        <w:jc w:val="both"/>
        <w:rPr/>
      </w:pPr>
      <w:r>
        <w:rPr>
          <w:rFonts w:eastAsia="TimesNewRomanPSMT" w:cs="Times New Roman" w:ascii="Times New Roman" w:hAnsi="Times New Roman"/>
          <w:bCs/>
          <w:color w:val="000000"/>
          <w:sz w:val="24"/>
          <w:szCs w:val="24"/>
        </w:rPr>
        <w:tab/>
        <w:t xml:space="preserve">Управляющая организация, для осуществления деятельности по взысканию задолженности вправе передать персональные данные субъектов персональных данных в суд, службу судебных приставов, иные органы, организациям и иным лицам осуществляющим деятельность по взысканию долгов, а также уступить права требования по настоящему договору и передать персональные данные субъектов персональных данных, указанные в п. 4 настоящего Приложения, для целей их обработки, указанных в п. 1 настоящего Приложения. </w:t>
      </w:r>
    </w:p>
    <w:p>
      <w:pPr>
        <w:pStyle w:val="Style20"/>
        <w:spacing w:lineRule="auto" w:line="240" w:before="0" w:after="0"/>
        <w:jc w:val="both"/>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both"/>
        <w:rPr/>
      </w:pPr>
      <w:r>
        <w:rPr>
          <w:rFonts w:eastAsia="TimesNewRomanPSMT" w:cs="Times New Roman" w:ascii="Times New Roman" w:hAnsi="Times New Roman"/>
          <w:b/>
          <w:bCs/>
          <w:color w:val="000000"/>
          <w:sz w:val="24"/>
          <w:szCs w:val="24"/>
        </w:rPr>
        <w:tab/>
        <w:t>Примечание:</w:t>
      </w:r>
      <w:r>
        <w:rPr>
          <w:rFonts w:eastAsia="TimesNewRomanPSMT" w:cs="Times New Roman" w:ascii="Times New Roman" w:hAnsi="Times New Roman"/>
          <w:bCs/>
          <w:color w:val="000000"/>
          <w:sz w:val="24"/>
          <w:szCs w:val="24"/>
        </w:rPr>
        <w:t xml:space="preserve"> Обработка информации о площади жилого помещения, адресе и номере лицевого счета, без данных, указанных в п.п. 1, п. 4 настоящего Приложения, не относится к обработке персональных данных.</w:t>
      </w:r>
    </w:p>
    <w:p>
      <w:pPr>
        <w:pStyle w:val="Style20"/>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tbl>
      <w:tblPr>
        <w:tblW w:w="9525" w:type="dxa"/>
        <w:jc w:val="left"/>
        <w:tblInd w:w="-183" w:type="dxa"/>
        <w:tblCellMar>
          <w:top w:w="0" w:type="dxa"/>
          <w:left w:w="5" w:type="dxa"/>
          <w:bottom w:w="0" w:type="dxa"/>
          <w:right w:w="98" w:type="dxa"/>
        </w:tblCellMar>
        <w:tblLook w:firstRow="1" w:noVBand="0" w:lastRow="0" w:firstColumn="1" w:lastColumn="0" w:noHBand="0" w:val="00a0"/>
      </w:tblPr>
      <w:tblGrid>
        <w:gridCol w:w="5213"/>
        <w:gridCol w:w="4311"/>
      </w:tblGrid>
      <w:tr>
        <w:trPr>
          <w:trHeight w:val="2610" w:hRule="atLeast"/>
        </w:trPr>
        <w:tc>
          <w:tcPr>
            <w:tcW w:w="5213"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sz w:val="21"/>
                <w:szCs w:val="21"/>
              </w:rPr>
            </w:pPr>
            <w:r>
              <w:rPr>
                <w:rFonts w:ascii="Times New Roman" w:hAnsi="Times New Roman"/>
                <w:b/>
                <w:bCs/>
                <w:sz w:val="21"/>
                <w:szCs w:val="21"/>
                <w:lang w:val="uk-UA"/>
              </w:rPr>
              <w:t xml:space="preserve">Управляющая компания: </w:t>
            </w:r>
          </w:p>
          <w:p>
            <w:pPr>
              <w:pStyle w:val="Normal"/>
              <w:spacing w:lineRule="auto" w:line="240" w:before="0" w:after="0"/>
              <w:rPr>
                <w:sz w:val="21"/>
                <w:szCs w:val="21"/>
              </w:rPr>
            </w:pPr>
            <w:r>
              <w:rPr>
                <w:rFonts w:ascii="Times New Roman" w:hAnsi="Times New Roman"/>
                <w:b/>
                <w:bCs/>
                <w:sz w:val="21"/>
                <w:szCs w:val="21"/>
                <w:lang w:val="uk-UA"/>
              </w:rPr>
              <w:t>ООО «</w:t>
            </w:r>
            <w:r>
              <w:rPr>
                <w:rFonts w:ascii="Times New Roman" w:hAnsi="Times New Roman"/>
                <w:b/>
                <w:sz w:val="21"/>
                <w:szCs w:val="21"/>
              </w:rPr>
              <w:t>Монолит-Комфорт»</w:t>
            </w:r>
          </w:p>
          <w:p>
            <w:pPr>
              <w:pStyle w:val="Normal"/>
              <w:shd w:val="clear" w:color="auto" w:fill="FFFFFF"/>
              <w:spacing w:lineRule="auto" w:line="240" w:before="0" w:after="0"/>
              <w:ind w:right="150" w:hanging="0"/>
              <w:rPr>
                <w:sz w:val="21"/>
                <w:szCs w:val="21"/>
              </w:rPr>
            </w:pPr>
            <w:r>
              <w:rPr>
                <w:rFonts w:ascii="Times New Roman" w:hAnsi="Times New Roman"/>
                <w:sz w:val="21"/>
                <w:szCs w:val="21"/>
              </w:rPr>
              <w:t>Юридический адрес: 295050, Россия, Республика Крым, г. Симферополь, ул. Ростовская, 19А, офис 101</w:t>
            </w:r>
          </w:p>
          <w:p>
            <w:pPr>
              <w:pStyle w:val="Normal"/>
              <w:shd w:val="clear" w:color="auto" w:fill="FFFFFF"/>
              <w:spacing w:lineRule="auto" w:line="240" w:before="0" w:after="0"/>
              <w:ind w:right="150" w:hanging="0"/>
              <w:rPr>
                <w:sz w:val="21"/>
                <w:szCs w:val="21"/>
              </w:rPr>
            </w:pPr>
            <w:r>
              <w:rPr>
                <w:rFonts w:eastAsia="Times New Roman" w:ascii="Times New Roman" w:hAnsi="Times New Roman"/>
                <w:color w:val="222222"/>
                <w:sz w:val="21"/>
                <w:szCs w:val="21"/>
                <w:lang w:eastAsia="ru-RU"/>
              </w:rPr>
              <w:t xml:space="preserve">ИНН </w:t>
            </w:r>
            <w:r>
              <w:rPr>
                <w:rFonts w:ascii="Times New Roman" w:hAnsi="Times New Roman"/>
                <w:color w:val="222222"/>
                <w:sz w:val="21"/>
                <w:szCs w:val="21"/>
                <w:highlight w:val="white"/>
              </w:rPr>
              <w:t>9102043874/</w:t>
            </w:r>
            <w:r>
              <w:rPr>
                <w:rFonts w:eastAsia="Times New Roman" w:ascii="Times New Roman" w:hAnsi="Times New Roman"/>
                <w:color w:val="222222"/>
                <w:sz w:val="21"/>
                <w:szCs w:val="21"/>
                <w:highlight w:val="white"/>
                <w:lang w:eastAsia="ru-RU"/>
              </w:rPr>
              <w:t xml:space="preserve">КПП </w:t>
            </w:r>
            <w:r>
              <w:rPr>
                <w:rFonts w:ascii="Times New Roman" w:hAnsi="Times New Roman"/>
                <w:color w:val="222222"/>
                <w:sz w:val="21"/>
                <w:szCs w:val="21"/>
                <w:highlight w:val="white"/>
              </w:rPr>
              <w:t>910201001</w:t>
            </w:r>
          </w:p>
          <w:p>
            <w:pPr>
              <w:pStyle w:val="Normal"/>
              <w:shd w:val="clear" w:color="auto" w:fill="FFFFFF"/>
              <w:spacing w:lineRule="auto" w:line="240" w:before="0" w:after="0"/>
              <w:ind w:right="150" w:hanging="0"/>
              <w:rPr>
                <w:sz w:val="21"/>
                <w:szCs w:val="21"/>
              </w:rPr>
            </w:pPr>
            <w:r>
              <w:rPr>
                <w:rFonts w:eastAsia="Times New Roman" w:ascii="Times New Roman" w:hAnsi="Times New Roman"/>
                <w:color w:val="222222"/>
                <w:sz w:val="21"/>
                <w:szCs w:val="21"/>
                <w:lang w:eastAsia="ru-RU"/>
              </w:rPr>
              <w:t xml:space="preserve">ОГРН </w:t>
            </w:r>
            <w:r>
              <w:rPr>
                <w:rFonts w:ascii="Times New Roman" w:hAnsi="Times New Roman"/>
                <w:color w:val="222222"/>
                <w:sz w:val="21"/>
                <w:szCs w:val="21"/>
                <w:highlight w:val="white"/>
              </w:rPr>
              <w:t>1149102086517</w:t>
            </w:r>
          </w:p>
          <w:p>
            <w:pPr>
              <w:pStyle w:val="Normal"/>
              <w:spacing w:lineRule="auto" w:line="240" w:before="0" w:after="0"/>
              <w:rPr>
                <w:rFonts w:ascii="Times New Roman" w:hAnsi="Times New Roman"/>
                <w:b/>
                <w:b/>
                <w:bCs/>
                <w:color w:val="222222"/>
                <w:highlight w:val="white"/>
              </w:rPr>
            </w:pPr>
            <w:r>
              <w:rPr>
                <w:rFonts w:ascii="Times New Roman" w:hAnsi="Times New Roman"/>
                <w:b/>
                <w:bCs/>
                <w:color w:val="222222"/>
                <w:highlight w:val="white"/>
              </w:rPr>
            </w:r>
          </w:p>
          <w:p>
            <w:pPr>
              <w:pStyle w:val="Normal"/>
              <w:spacing w:lineRule="auto" w:line="240" w:before="0" w:after="0"/>
              <w:rPr>
                <w:sz w:val="21"/>
                <w:szCs w:val="21"/>
              </w:rPr>
            </w:pPr>
            <w:r>
              <w:rPr>
                <w:rFonts w:ascii="Times New Roman" w:hAnsi="Times New Roman"/>
                <w:b/>
                <w:bCs/>
                <w:sz w:val="21"/>
                <w:szCs w:val="21"/>
              </w:rPr>
              <w:t>Генеральный директор</w:t>
            </w:r>
          </w:p>
          <w:p>
            <w:pPr>
              <w:pStyle w:val="Normal"/>
              <w:spacing w:lineRule="auto" w:line="240" w:before="0" w:after="0"/>
              <w:rPr>
                <w:rFonts w:ascii="Times New Roman" w:hAnsi="Times New Roman"/>
                <w:b/>
                <w:b/>
                <w:bCs/>
              </w:rPr>
            </w:pPr>
            <w:r>
              <w:rPr>
                <w:rFonts w:ascii="Times New Roman" w:hAnsi="Times New Roman"/>
                <w:b/>
                <w:bCs/>
              </w:rPr>
            </w:r>
          </w:p>
          <w:p>
            <w:pPr>
              <w:pStyle w:val="Normal"/>
              <w:spacing w:lineRule="auto" w:line="240" w:before="0" w:after="0"/>
              <w:rPr/>
            </w:pPr>
            <w:r>
              <w:rPr>
                <w:rFonts w:ascii="Times New Roman" w:hAnsi="Times New Roman"/>
                <w:b/>
                <w:bCs/>
                <w:sz w:val="21"/>
                <w:szCs w:val="21"/>
              </w:rPr>
              <w:t>______________________О.А.Шандер.</w:t>
            </w:r>
          </w:p>
        </w:tc>
        <w:tc>
          <w:tcPr>
            <w:tcW w:w="4311"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sz w:val="21"/>
                <w:szCs w:val="21"/>
              </w:rPr>
            </w:pPr>
            <w:r>
              <w:rPr>
                <w:rFonts w:ascii="Times New Roman" w:hAnsi="Times New Roman"/>
                <w:b/>
                <w:bCs/>
                <w:color w:val="000000"/>
                <w:sz w:val="21"/>
                <w:szCs w:val="21"/>
              </w:rPr>
              <w:t>Председатель Совета многоквартирного дома</w:t>
            </w:r>
          </w:p>
          <w:p>
            <w:pPr>
              <w:pStyle w:val="Style20"/>
              <w:spacing w:lineRule="auto" w:line="240" w:before="0" w:after="0"/>
              <w:contextualSpacing/>
              <w:rPr>
                <w:rFonts w:ascii="Times New Roman" w:hAnsi="Times New Roman"/>
                <w:color w:val="000000"/>
                <w:sz w:val="21"/>
                <w:szCs w:val="21"/>
              </w:rPr>
            </w:pPr>
            <w:r>
              <w:rPr>
                <w:rFonts w:ascii="Times New Roman" w:hAnsi="Times New Roman"/>
                <w:color w:val="000000"/>
                <w:sz w:val="21"/>
                <w:szCs w:val="21"/>
              </w:rPr>
            </w:r>
          </w:p>
          <w:p>
            <w:pPr>
              <w:pStyle w:val="Style20"/>
              <w:spacing w:lineRule="auto" w:line="240" w:before="0" w:after="0"/>
              <w:contextualSpacing/>
              <w:rPr/>
            </w:pPr>
            <w:r>
              <w:rPr>
                <w:rFonts w:ascii="Times New Roman" w:hAnsi="Times New Roman"/>
                <w:color w:val="000000"/>
                <w:sz w:val="21"/>
                <w:szCs w:val="21"/>
              </w:rPr>
              <w:t>Адрес: 2950</w:t>
            </w:r>
            <w:r>
              <w:rPr>
                <w:rFonts w:ascii="Times New Roman" w:hAnsi="Times New Roman"/>
                <w:color w:val="000000"/>
                <w:sz w:val="21"/>
                <w:szCs w:val="21"/>
              </w:rPr>
              <w:t>17</w:t>
            </w:r>
            <w:r>
              <w:rPr>
                <w:rFonts w:ascii="Times New Roman" w:hAnsi="Times New Roman"/>
                <w:color w:val="000000"/>
                <w:sz w:val="21"/>
                <w:szCs w:val="21"/>
              </w:rPr>
              <w:t>, РФ, Республика Крым,      г. Симферополь, ул.Федько,16</w:t>
            </w:r>
          </w:p>
          <w:p>
            <w:pPr>
              <w:pStyle w:val="Style20"/>
              <w:spacing w:lineRule="auto" w:line="240" w:before="0" w:after="0"/>
              <w:contextualSpacing/>
              <w:rPr>
                <w:rFonts w:ascii="Times New Roman" w:hAnsi="Times New Roman"/>
                <w:sz w:val="21"/>
                <w:szCs w:val="21"/>
              </w:rPr>
            </w:pPr>
            <w:r>
              <w:rPr>
                <w:rFonts w:ascii="Times New Roman" w:hAnsi="Times New Roman"/>
                <w:sz w:val="21"/>
                <w:szCs w:val="21"/>
              </w:rPr>
            </w:r>
          </w:p>
          <w:p>
            <w:pPr>
              <w:pStyle w:val="Style20"/>
              <w:spacing w:lineRule="auto" w:line="240" w:before="0" w:after="0"/>
              <w:contextualSpacing/>
              <w:rPr>
                <w:rFonts w:ascii="Times New Roman" w:hAnsi="Times New Roman"/>
                <w:color w:val="000000"/>
                <w:sz w:val="21"/>
                <w:szCs w:val="21"/>
              </w:rPr>
            </w:pPr>
            <w:r>
              <w:rPr>
                <w:rFonts w:ascii="Times New Roman" w:hAnsi="Times New Roman"/>
                <w:color w:val="000000"/>
                <w:sz w:val="21"/>
                <w:szCs w:val="21"/>
              </w:rPr>
            </w:r>
          </w:p>
          <w:p>
            <w:pPr>
              <w:pStyle w:val="Normal"/>
              <w:widowControl w:val="false"/>
              <w:spacing w:lineRule="auto" w:line="240" w:before="0" w:after="0"/>
              <w:contextualSpacing/>
              <w:rPr>
                <w:rFonts w:ascii="Times New Roman" w:hAnsi="Times New Roman"/>
                <w:b/>
                <w:b/>
                <w:bCs/>
                <w:sz w:val="21"/>
                <w:szCs w:val="21"/>
              </w:rPr>
            </w:pPr>
            <w:r>
              <w:rPr>
                <w:rFonts w:ascii="Times New Roman" w:hAnsi="Times New Roman"/>
                <w:b/>
                <w:bCs/>
                <w:sz w:val="21"/>
                <w:szCs w:val="21"/>
              </w:rPr>
            </w:r>
          </w:p>
          <w:p>
            <w:pPr>
              <w:pStyle w:val="Normal"/>
              <w:widowControl w:val="false"/>
              <w:spacing w:lineRule="auto" w:line="240" w:before="0" w:after="0"/>
              <w:contextualSpacing/>
              <w:rPr>
                <w:rFonts w:ascii="Times New Roman" w:hAnsi="Times New Roman"/>
                <w:b/>
                <w:b/>
                <w:bCs/>
                <w:sz w:val="21"/>
                <w:szCs w:val="21"/>
              </w:rPr>
            </w:pPr>
            <w:r>
              <w:rPr>
                <w:rFonts w:ascii="Times New Roman" w:hAnsi="Times New Roman"/>
                <w:b/>
                <w:bCs/>
                <w:sz w:val="21"/>
                <w:szCs w:val="21"/>
              </w:rPr>
            </w:r>
          </w:p>
          <w:p>
            <w:pPr>
              <w:pStyle w:val="Normal"/>
              <w:widowControl w:val="false"/>
              <w:spacing w:lineRule="auto" w:line="240" w:before="0" w:after="0"/>
              <w:contextualSpacing/>
              <w:rPr/>
            </w:pPr>
            <w:r>
              <w:rPr>
                <w:rFonts w:ascii="Times New Roman" w:hAnsi="Times New Roman"/>
                <w:b/>
                <w:bCs/>
                <w:sz w:val="21"/>
                <w:szCs w:val="21"/>
              </w:rPr>
              <w:t>____________________</w:t>
            </w:r>
          </w:p>
        </w:tc>
      </w:tr>
    </w:tbl>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Style20"/>
        <w:spacing w:lineRule="auto" w:line="240" w:before="0" w:after="0"/>
        <w:rPr>
          <w:rFonts w:eastAsia="TimesNewRomanPSMT" w:cs="Times New Roman"/>
          <w:bCs/>
          <w:color w:val="000000"/>
        </w:rPr>
      </w:pPr>
      <w:r>
        <w:rPr>
          <w:rFonts w:eastAsia="TimesNewRomanPSMT" w:cs="Times New Roman"/>
          <w:bCs/>
          <w:color w:val="000000"/>
        </w:rPr>
      </w:r>
    </w:p>
    <w:p>
      <w:pPr>
        <w:pStyle w:val="Normal"/>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Autospacing="1" w:after="0"/>
        <w:contextualSpacing/>
        <w:rPr/>
      </w:pPr>
      <w:r>
        <w:rPr>
          <w:rFonts w:eastAsia="Times New Roman" w:ascii="Times New Roman" w:hAnsi="Times New Roman"/>
          <w:color w:val="000000"/>
          <w:sz w:val="24"/>
          <w:szCs w:val="24"/>
          <w:lang w:eastAsia="ru-RU"/>
        </w:rPr>
        <w:tab/>
        <w:tab/>
        <w:tab/>
        <w:tab/>
        <w:tab/>
        <w:tab/>
        <w:tab/>
      </w:r>
    </w:p>
    <w:p>
      <w:pPr>
        <w:pStyle w:val="Normal"/>
        <w:shd w:val="clear" w:color="auto" w:fill="FFFFFF"/>
        <w:spacing w:lineRule="auto" w:line="240" w:beforeAutospacing="1" w:after="0"/>
        <w:contextualSpacing/>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Autospacing="1" w:after="0"/>
        <w:contextualSpacing/>
        <w:rPr/>
      </w:pPr>
      <w:r>
        <w:rPr>
          <w:rFonts w:eastAsia="Times New Roman" w:ascii="Times New Roman" w:hAnsi="Times New Roman"/>
          <w:color w:val="000000"/>
          <w:sz w:val="24"/>
          <w:szCs w:val="24"/>
          <w:lang w:eastAsia="ru-RU"/>
        </w:rPr>
        <w:tab/>
        <w:t xml:space="preserve">    </w:t>
      </w:r>
    </w:p>
    <w:p>
      <w:pPr>
        <w:pStyle w:val="Normal"/>
        <w:shd w:val="clear" w:color="auto" w:fill="FFFFFF"/>
        <w:spacing w:lineRule="auto" w:line="240" w:beforeAutospacing="1" w:after="0"/>
        <w:contextualSpacing/>
        <w:jc w:val="center"/>
        <w:rPr/>
      </w:pPr>
      <w:r>
        <w:rPr/>
        <w:fldChar w:fldCharType="begin"/>
      </w:r>
      <w:r>
        <w:rPr/>
        <w:instrText> PAGE </w:instrText>
      </w:r>
      <w:r>
        <w:rPr/>
        <w:fldChar w:fldCharType="separate"/>
      </w:r>
      <w:r>
        <w:rPr/>
        <w:t>17</w:t>
      </w:r>
      <w:r>
        <w:rPr/>
        <w:fldChar w:fldCharType="end"/>
      </w:r>
    </w:p>
    <w:p>
      <w:pPr>
        <w:pStyle w:val="Normal"/>
        <w:shd w:val="clear" w:color="auto" w:fill="FFFFFF"/>
        <w:spacing w:lineRule="auto" w:line="240" w:beforeAutospacing="1" w:after="0"/>
        <w:contextualSpacing/>
        <w:rPr/>
      </w:pPr>
      <w:r>
        <w:rPr>
          <w:rFonts w:eastAsia="Times New Roman" w:ascii="Times New Roman" w:hAnsi="Times New Roman"/>
          <w:b/>
          <w:bCs/>
          <w:color w:val="000000"/>
          <w:sz w:val="24"/>
          <w:szCs w:val="24"/>
          <w:lang w:eastAsia="ru-RU"/>
        </w:rPr>
        <w:tab/>
        <w:tab/>
        <w:tab/>
        <w:tab/>
        <w:tab/>
        <w:tab/>
        <w:tab/>
        <w:tab/>
        <w:t xml:space="preserve">    </w:t>
      </w:r>
    </w:p>
    <w:p>
      <w:pPr>
        <w:pStyle w:val="Normal"/>
        <w:shd w:val="clear" w:color="auto" w:fill="FFFFFF"/>
        <w:spacing w:lineRule="auto" w:line="240" w:beforeAutospacing="1" w:after="0"/>
        <w:contextualSpacing/>
        <w:rPr/>
      </w:pPr>
      <w:r>
        <w:rPr>
          <w:rFonts w:eastAsia="Times New Roman" w:ascii="Times New Roman" w:hAnsi="Times New Roman"/>
          <w:b/>
          <w:bCs/>
          <w:color w:val="000000"/>
          <w:sz w:val="24"/>
          <w:szCs w:val="24"/>
          <w:lang w:eastAsia="ru-RU"/>
        </w:rPr>
        <w:tab/>
        <w:tab/>
      </w:r>
    </w:p>
    <w:p>
      <w:pPr>
        <w:pStyle w:val="Normal"/>
        <w:shd w:val="clear" w:color="auto" w:fill="FFFFFF"/>
        <w:spacing w:lineRule="auto" w:line="240" w:beforeAutospacing="1" w:after="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ab/>
        <w:tab/>
        <w:tab/>
        <w:tab/>
        <w:tab/>
        <w:tab/>
        <w:tab/>
        <w:tab/>
      </w:r>
    </w:p>
    <w:p>
      <w:pPr>
        <w:pStyle w:val="Normal"/>
        <w:shd w:val="clear" w:color="auto" w:fill="FFFFFF"/>
        <w:spacing w:lineRule="auto" w:line="240" w:beforeAutospacing="1" w:after="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 xml:space="preserve">                                                                                               </w:t>
      </w:r>
    </w:p>
    <w:p>
      <w:pPr>
        <w:pStyle w:val="Normal"/>
        <w:shd w:val="clear" w:color="auto" w:fill="FFFFFF"/>
        <w:spacing w:lineRule="auto" w:line="240" w:beforeAutospacing="1" w:after="0"/>
        <w:ind w:left="4320" w:firstLine="72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p>
      <w:pPr>
        <w:pStyle w:val="Normal"/>
        <w:shd w:val="clear" w:color="auto" w:fill="FFFFFF"/>
        <w:spacing w:lineRule="auto" w:line="240" w:beforeAutospacing="1" w:after="0"/>
        <w:ind w:left="4320" w:firstLine="72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p>
      <w:pPr>
        <w:pStyle w:val="Normal"/>
        <w:shd w:val="clear" w:color="auto" w:fill="FFFFFF"/>
        <w:spacing w:lineRule="auto" w:line="240" w:beforeAutospacing="1" w:after="0"/>
        <w:ind w:left="4320" w:firstLine="72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p>
      <w:pPr>
        <w:pStyle w:val="Normal"/>
        <w:shd w:val="clear" w:color="auto" w:fill="FFFFFF"/>
        <w:spacing w:lineRule="auto" w:line="240" w:beforeAutospacing="1" w:after="0"/>
        <w:ind w:left="4320" w:firstLine="72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p>
      <w:pPr>
        <w:pStyle w:val="Normal"/>
        <w:shd w:val="clear" w:color="auto" w:fill="FFFFFF"/>
        <w:spacing w:lineRule="auto" w:line="240" w:beforeAutospacing="1" w:after="0"/>
        <w:ind w:left="4320" w:firstLine="720"/>
        <w:contextualSpacing/>
        <w:rPr/>
      </w:pPr>
      <w:r>
        <w:rPr>
          <w:rFonts w:eastAsia="Times New Roman" w:ascii="Times New Roman" w:hAnsi="Times New Roman"/>
          <w:b/>
          <w:bCs/>
          <w:color w:val="000000"/>
          <w:sz w:val="24"/>
          <w:szCs w:val="24"/>
          <w:lang w:eastAsia="ru-RU"/>
        </w:rPr>
        <w:t xml:space="preserve">        </w:t>
      </w:r>
      <w:r>
        <w:rPr>
          <w:rFonts w:eastAsia="Times New Roman" w:ascii="Times New Roman" w:hAnsi="Times New Roman"/>
          <w:b/>
          <w:bCs/>
          <w:color w:val="000000"/>
          <w:sz w:val="24"/>
          <w:szCs w:val="24"/>
          <w:lang w:eastAsia="ru-RU"/>
        </w:rPr>
        <w:t>Приложение № 2</w:t>
      </w:r>
      <w:r>
        <w:rPr>
          <w:rFonts w:eastAsia="Times New Roman" w:ascii="Times New Roman" w:hAnsi="Times New Roman"/>
          <w:color w:val="000000"/>
          <w:sz w:val="24"/>
          <w:szCs w:val="24"/>
          <w:lang w:eastAsia="ru-RU"/>
        </w:rPr>
        <w:tab/>
        <w:tab/>
        <w:tab/>
        <w:tab/>
        <w:t xml:space="preserve">          </w:t>
      </w:r>
      <w:r>
        <w:rPr>
          <w:rFonts w:eastAsia="Times New Roman" w:ascii="Times New Roman" w:hAnsi="Times New Roman"/>
          <w:b/>
          <w:bCs/>
          <w:color w:val="000000"/>
          <w:sz w:val="24"/>
          <w:szCs w:val="24"/>
          <w:lang w:eastAsia="ru-RU"/>
        </w:rPr>
        <w:t>к Договору №</w:t>
      </w:r>
    </w:p>
    <w:p>
      <w:pPr>
        <w:pStyle w:val="Normal"/>
        <w:shd w:val="clear" w:color="auto" w:fill="FFFFFF"/>
        <w:spacing w:lineRule="auto" w:line="240" w:beforeAutospacing="1" w:after="0"/>
        <w:contextualSpacing/>
        <w:rPr/>
      </w:pPr>
      <w:r>
        <w:rPr>
          <w:rFonts w:eastAsia="Times New Roman" w:ascii="Times New Roman" w:hAnsi="Times New Roman"/>
          <w:b/>
          <w:bCs/>
          <w:color w:val="000000"/>
          <w:sz w:val="24"/>
          <w:szCs w:val="24"/>
          <w:lang w:eastAsia="ru-RU"/>
        </w:rPr>
        <w:t xml:space="preserve">                                                                                                 </w:t>
      </w:r>
      <w:r>
        <w:rPr>
          <w:rFonts w:eastAsia="Times New Roman" w:ascii="Times New Roman" w:hAnsi="Times New Roman"/>
          <w:b/>
          <w:bCs/>
          <w:color w:val="000000"/>
          <w:sz w:val="24"/>
          <w:szCs w:val="24"/>
          <w:lang w:eastAsia="ru-RU"/>
        </w:rPr>
        <w:t>от _________________2025г.</w:t>
      </w:r>
    </w:p>
    <w:p>
      <w:pPr>
        <w:pStyle w:val="Normal"/>
        <w:spacing w:lineRule="auto" w:line="240" w:before="0" w:after="0"/>
        <w:jc w:val="center"/>
        <w:rPr>
          <w:rFonts w:ascii="Times New Roman" w:hAnsi="Times New Roman" w:cs="Times New Roman"/>
          <w:b/>
          <w:b/>
          <w:bCs/>
          <w:color w:val="000000"/>
          <w:sz w:val="24"/>
          <w:szCs w:val="24"/>
          <w:lang w:eastAsia="ru-RU"/>
        </w:rPr>
      </w:pPr>
      <w:r>
        <w:rPr>
          <w:rFonts w:cs="Times New Roman" w:ascii="Times New Roman" w:hAnsi="Times New Roman"/>
          <w:b/>
          <w:bCs/>
          <w:color w:val="000000"/>
          <w:sz w:val="24"/>
          <w:szCs w:val="24"/>
          <w:lang w:eastAsia="ru-RU"/>
        </w:rPr>
      </w:r>
    </w:p>
    <w:p>
      <w:pPr>
        <w:pStyle w:val="Normal"/>
        <w:spacing w:lineRule="auto" w:line="240" w:before="0" w:after="0"/>
        <w:jc w:val="center"/>
        <w:rPr/>
      </w:pPr>
      <w:r>
        <w:rPr>
          <w:rFonts w:cs="Times New Roman" w:ascii="Times New Roman" w:hAnsi="Times New Roman"/>
          <w:b/>
          <w:bCs/>
          <w:color w:val="000000"/>
          <w:sz w:val="24"/>
          <w:szCs w:val="24"/>
          <w:lang w:eastAsia="ru-RU"/>
        </w:rPr>
        <w:t>Состав общего имущества в Многоквартирном доме по адресу: Республика Крым, г. Симферополь ул.Федько,16.</w:t>
      </w:r>
    </w:p>
    <w:p>
      <w:pPr>
        <w:pStyle w:val="Normal"/>
        <w:spacing w:lineRule="auto" w:line="240" w:before="0" w:after="0"/>
        <w:jc w:val="both"/>
        <w:rPr/>
      </w:pPr>
      <w:r>
        <w:rPr>
          <w:rFonts w:cs="Times New Roman" w:ascii="Times New Roman" w:hAnsi="Times New Roman"/>
          <w:color w:val="000000"/>
          <w:sz w:val="24"/>
          <w:szCs w:val="24"/>
          <w:lang w:eastAsia="ru-RU"/>
        </w:rPr>
        <w:tab/>
        <w:t xml:space="preserve">Постановление Правительства РФ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w:t>
        <w:tab/>
        <w:tab/>
        <w:tab/>
        <w:tab/>
        <w:tab/>
        <w:tab/>
        <w:tab/>
        <w:tab/>
      </w:r>
      <w:r>
        <w:rPr>
          <w:rFonts w:cs="Times New Roman" w:ascii="Times New Roman" w:hAnsi="Times New Roman"/>
          <w:b/>
          <w:bCs/>
          <w:color w:val="000000"/>
          <w:sz w:val="24"/>
          <w:szCs w:val="24"/>
          <w:lang w:eastAsia="ru-RU"/>
        </w:rPr>
        <w:t>Общее имущество в многоквартирном доме - имущество, предназначенное для обслуживания более одного помещения в данном доме в том числе:</w:t>
      </w:r>
    </w:p>
    <w:p>
      <w:pPr>
        <w:pStyle w:val="Normal"/>
        <w:spacing w:lineRule="auto" w:line="240" w:before="0" w:after="0"/>
        <w:ind w:firstLine="720"/>
        <w:jc w:val="both"/>
        <w:rPr/>
      </w:pPr>
      <w:r>
        <w:rPr>
          <w:rFonts w:cs="Times New Roman" w:ascii="Times New Roman" w:hAnsi="Times New Roman"/>
          <w:color w:val="464646"/>
          <w:sz w:val="24"/>
          <w:szCs w:val="24"/>
        </w:rPr>
        <w:t xml:space="preserve"> </w:t>
      </w:r>
      <w:r>
        <w:rPr>
          <w:rFonts w:eastAsia="Trebuchet MS" w:cs="Times New Roman" w:ascii="Times New Roman" w:hAnsi="Times New Roman"/>
          <w:color w:val="000000"/>
          <w:sz w:val="24"/>
          <w:szCs w:val="24"/>
        </w:rPr>
        <w:t>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ДВК, лифты в количестве 2 шт.,</w:t>
      </w:r>
      <w:r>
        <w:rPr>
          <w:rFonts w:eastAsia="Trebuchet MS" w:cs="Times New Roman" w:ascii="Times New Roman" w:hAnsi="Times New Roman"/>
          <w:color w:val="000000"/>
          <w:sz w:val="24"/>
          <w:szCs w:val="24"/>
          <w:lang w:eastAsia="ru-RU"/>
        </w:rPr>
        <w:t xml:space="preserve"> входные двери, межэтажные лестничные площадки, лестницы, лифтовая шахта, общедомовая вентиляционная система,</w:t>
      </w:r>
      <w:r>
        <w:rPr>
          <w:rFonts w:eastAsia="Trebuchet MS" w:cs="Times New Roman" w:ascii="Times New Roman" w:hAnsi="Times New Roman"/>
          <w:color w:val="000000"/>
          <w:sz w:val="24"/>
          <w:szCs w:val="24"/>
        </w:rPr>
        <w:t xml:space="preserve"> </w:t>
      </w:r>
      <w:r>
        <w:rPr>
          <w:rFonts w:eastAsia="Trebuchet MS" w:cs="Times New Roman" w:ascii="Times New Roman" w:hAnsi="Times New Roman"/>
          <w:color w:val="000000"/>
          <w:sz w:val="24"/>
          <w:szCs w:val="24"/>
          <w:lang w:eastAsia="ru-RU"/>
        </w:rPr>
        <w:t>фундамент, цоколь с нежилыми помещениями, находящихся в частной собственности, уличное освещение, крыша, включающая кровлю,</w:t>
      </w:r>
      <w:r>
        <w:rPr>
          <w:rFonts w:eastAsia="Trebuchet MS" w:cs="Times New Roman" w:ascii="Times New Roman" w:hAnsi="Times New Roman"/>
          <w:color w:val="000000"/>
          <w:sz w:val="24"/>
          <w:szCs w:val="24"/>
          <w:highlight w:val="white"/>
        </w:rPr>
        <w:t xml:space="preserve"> ограждающие несущие и ненесущие конструкции данного дома, </w:t>
      </w:r>
      <w:r>
        <w:rPr>
          <w:rFonts w:eastAsia="Trebuchet MS" w:cs="Times New Roman" w:ascii="Times New Roman" w:hAnsi="Times New Roman"/>
          <w:color w:val="000000"/>
          <w:sz w:val="24"/>
          <w:szCs w:val="24"/>
          <w:lang w:eastAsia="ru-RU"/>
        </w:rPr>
        <w:t xml:space="preserve"> внешний водосток и водоотводящие устройства, внутридомовые инженерные системы холодного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коллективные (общедомовые) приборы учета холодной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 вводные распределительные устройства, этажные щиты, стояковая электропроводка и счётчик электроэнергии мест общего пользования, электрощитовая, Насосные группы с оборудованием, </w:t>
      </w:r>
      <w:r>
        <w:rPr>
          <w:rFonts w:eastAsia="Trebuchet MS" w:cs="Times New Roman" w:ascii="Times New Roman" w:hAnsi="Times New Roman"/>
          <w:sz w:val="24"/>
          <w:szCs w:val="24"/>
          <w:lang w:eastAsia="ru-RU"/>
        </w:rPr>
        <w:t xml:space="preserve"> </w:t>
      </w:r>
      <w:r>
        <w:rPr>
          <w:rFonts w:eastAsia="Trebuchet MS" w:cs="Times New Roman" w:ascii="Times New Roman" w:hAnsi="Times New Roman"/>
          <w:color w:val="000000"/>
          <w:sz w:val="24"/>
          <w:szCs w:val="24"/>
        </w:rPr>
        <w:t>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земельный участок с элементами озеленения и благоустройства, предназначенные для организации  досуга, развития, занятий физической культурой и спортом, в том числе детская площадка с элементами благоустройства, . Элементы озеленения и благоустройства, предназначенные для организации  досуга, развития, занятий физической культурой и спортом, в том числе детская площадка с элементами благоустройства на территории жилого комплекса (далее- ЖК), на котором располагается данный многоквартирный дом,  входит в состав общего имущества всех МКД, входящих в состав данного ЖК, пропорционально площади МКД. Содержание указанных элементов озеленения и благоустройства несут все собственники жилого комплекса.</w:t>
      </w:r>
      <w:r>
        <w:rPr>
          <w:rFonts w:eastAsia="Times New Roman"/>
          <w:b/>
          <w:bCs/>
          <w:color w:val="000000"/>
          <w:sz w:val="24"/>
          <w:szCs w:val="24"/>
          <w:lang w:eastAsia="ru-RU"/>
        </w:rPr>
        <w:t>.</w:t>
        <w:tab/>
        <w:tab/>
        <w:tab/>
        <w:tab/>
        <w:tab/>
        <w:tab/>
        <w:tab/>
        <w:tab/>
        <w:tab/>
        <w:tab/>
        <w:tab/>
        <w:tab/>
        <w:t xml:space="preserve">            </w:t>
      </w:r>
      <w:r>
        <w:rPr>
          <w:rFonts w:eastAsia="Times New Roman" w:ascii="Times New Roman" w:hAnsi="Times New Roman"/>
          <w:color w:val="000000"/>
          <w:sz w:val="24"/>
          <w:szCs w:val="24"/>
          <w:lang w:eastAsia="ru-RU"/>
        </w:rPr>
        <w:t>-год постройки — 2013;</w:t>
        <w:tab/>
        <w:tab/>
        <w:tab/>
        <w:tab/>
        <w:tab/>
        <w:tab/>
        <w:tab/>
        <w:tab/>
        <w:tab/>
        <w:tab/>
        <w:t xml:space="preserve">                      -этажность – 10 этажей, в том числе цоколь;</w:t>
      </w:r>
      <w:r>
        <w:rPr>
          <w:rFonts w:ascii="Times New Roman" w:hAnsi="Times New Roman"/>
          <w:color w:val="000000"/>
          <w:sz w:val="24"/>
          <w:szCs w:val="24"/>
        </w:rPr>
        <w:t xml:space="preserve"> общая площадь дома – 7211,0кв.м.;</w:t>
      </w:r>
    </w:p>
    <w:p>
      <w:pPr>
        <w:pStyle w:val="Normal"/>
        <w:spacing w:lineRule="auto" w:line="240" w:before="0" w:after="200"/>
        <w:contextualSpacing/>
        <w:jc w:val="both"/>
        <w:rPr>
          <w:rFonts w:ascii="Times New Roman" w:hAnsi="Times New Roman"/>
          <w:strike/>
          <w:sz w:val="24"/>
          <w:szCs w:val="24"/>
        </w:rPr>
      </w:pPr>
      <w:r>
        <w:rPr>
          <w:rFonts w:ascii="Times New Roman" w:hAnsi="Times New Roman"/>
          <w:strike w:val="false"/>
          <w:dstrike w:val="false"/>
          <w:color w:val="000000"/>
          <w:sz w:val="24"/>
          <w:szCs w:val="24"/>
        </w:rPr>
        <w:t xml:space="preserve">общая площадь квартир </w:t>
      </w:r>
      <w:r>
        <w:rPr>
          <w:rFonts w:ascii="Times New Roman" w:hAnsi="Times New Roman"/>
          <w:strike w:val="false"/>
          <w:dstrike w:val="false"/>
          <w:color w:val="000000"/>
          <w:sz w:val="24"/>
          <w:szCs w:val="24"/>
          <w:lang w:val="en-US"/>
        </w:rPr>
        <w:t>c</w:t>
      </w:r>
      <w:r>
        <w:rPr>
          <w:rFonts w:ascii="Times New Roman" w:hAnsi="Times New Roman"/>
          <w:strike w:val="false"/>
          <w:dstrike w:val="false"/>
          <w:color w:val="000000"/>
          <w:sz w:val="24"/>
          <w:szCs w:val="24"/>
        </w:rPr>
        <w:t xml:space="preserve"> балконами и лоджиями— 6 072 ,1 кв.м., количество квартир-80</w:t>
      </w:r>
    </w:p>
    <w:p>
      <w:pPr>
        <w:pStyle w:val="Normal"/>
        <w:spacing w:lineRule="auto" w:line="240" w:before="0" w:after="200"/>
        <w:contextualSpacing/>
        <w:jc w:val="both"/>
        <w:rPr>
          <w:rFonts w:ascii="Times New Roman" w:hAnsi="Times New Roman"/>
          <w:sz w:val="24"/>
          <w:szCs w:val="24"/>
        </w:rPr>
      </w:pPr>
      <w:r>
        <w:rPr>
          <w:rFonts w:ascii="Times New Roman" w:hAnsi="Times New Roman"/>
          <w:color w:val="000000"/>
          <w:sz w:val="24"/>
          <w:szCs w:val="24"/>
        </w:rPr>
        <w:t>-общая площадь балконов,лоджий -535,9 кв.м.;</w:t>
      </w:r>
    </w:p>
    <w:p>
      <w:pPr>
        <w:pStyle w:val="Normal"/>
        <w:spacing w:lineRule="auto" w:line="240" w:before="0" w:after="200"/>
        <w:contextualSpacing/>
        <w:jc w:val="both"/>
        <w:rPr>
          <w:sz w:val="24"/>
          <w:szCs w:val="24"/>
        </w:rPr>
      </w:pPr>
      <w:r>
        <w:rPr>
          <w:rFonts w:ascii="Times New Roman" w:hAnsi="Times New Roman"/>
          <w:color w:val="000000"/>
          <w:sz w:val="24"/>
          <w:szCs w:val="24"/>
        </w:rPr>
        <w:t>-общая площадь нежилых помещений— 524, 5 кв.м.;</w:t>
      </w:r>
    </w:p>
    <w:p>
      <w:pPr>
        <w:pStyle w:val="Normal"/>
        <w:spacing w:lineRule="auto" w:line="240" w:before="0" w:after="200"/>
        <w:contextualSpacing/>
        <w:jc w:val="both"/>
        <w:rPr>
          <w:strike/>
          <w:sz w:val="24"/>
          <w:szCs w:val="24"/>
          <w:lang w:val="en-US"/>
        </w:rPr>
      </w:pPr>
      <w:r>
        <w:rPr>
          <w:rFonts w:ascii="Times New Roman" w:hAnsi="Times New Roman"/>
          <w:strike w:val="false"/>
          <w:dstrike w:val="false"/>
          <w:color w:val="000000"/>
          <w:sz w:val="24"/>
          <w:szCs w:val="24"/>
          <w:lang w:val="ru-RU"/>
        </w:rPr>
        <w:t>общая площадь жилых (без учета лоджий и балконов) и нежилых помещений 6065,8кв.м.</w:t>
      </w:r>
    </w:p>
    <w:tbl>
      <w:tblPr>
        <w:tblW w:w="9180" w:type="dxa"/>
        <w:jc w:val="left"/>
        <w:tblInd w:w="43" w:type="dxa"/>
        <w:tblCellMar>
          <w:top w:w="0" w:type="dxa"/>
          <w:left w:w="53" w:type="dxa"/>
          <w:bottom w:w="0" w:type="dxa"/>
          <w:right w:w="115" w:type="dxa"/>
        </w:tblCellMar>
        <w:tblLook w:val="04a0"/>
      </w:tblPr>
      <w:tblGrid>
        <w:gridCol w:w="590"/>
        <w:gridCol w:w="4223"/>
        <w:gridCol w:w="4367"/>
      </w:tblGrid>
      <w:tr>
        <w:trPr>
          <w:trHeight w:val="570" w:hRule="atLeast"/>
        </w:trPr>
        <w:tc>
          <w:tcPr>
            <w:tcW w:w="590"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eastAsia="ru-RU"/>
              </w:rPr>
              <w:t>№</w:t>
            </w:r>
          </w:p>
        </w:tc>
        <w:tc>
          <w:tcPr>
            <w:tcW w:w="4223"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lineRule="auto" w:line="240" w:beforeAutospacing="1" w:after="0"/>
              <w:rPr>
                <w:rFonts w:ascii="Times New Roman" w:hAnsi="Times New Roman"/>
                <w:sz w:val="24"/>
                <w:szCs w:val="24"/>
              </w:rPr>
            </w:pPr>
            <w:r>
              <w:rPr>
                <w:rFonts w:eastAsia="Times New Roman" w:ascii="Times New Roman" w:hAnsi="Times New Roman"/>
                <w:b/>
                <w:bCs/>
                <w:color w:val="000000"/>
                <w:sz w:val="24"/>
                <w:szCs w:val="24"/>
                <w:lang w:val="uk-UA" w:eastAsia="ru-RU"/>
              </w:rPr>
              <w:t>Наименование элемента общего имущества</w:t>
            </w:r>
          </w:p>
        </w:tc>
        <w:tc>
          <w:tcPr>
            <w:tcW w:w="4367"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lineRule="auto" w:line="240" w:beforeAutospacing="1" w:after="0"/>
              <w:rPr>
                <w:rFonts w:ascii="Times New Roman" w:hAnsi="Times New Roman"/>
                <w:sz w:val="24"/>
                <w:szCs w:val="24"/>
              </w:rPr>
            </w:pPr>
            <w:r>
              <w:rPr>
                <w:rFonts w:eastAsia="Times New Roman" w:ascii="Times New Roman" w:hAnsi="Times New Roman"/>
                <w:b/>
                <w:bCs/>
                <w:color w:val="000000"/>
                <w:sz w:val="24"/>
                <w:szCs w:val="24"/>
                <w:lang w:val="uk-UA" w:eastAsia="ru-RU"/>
              </w:rPr>
              <w:t>Параметры</w:t>
            </w:r>
          </w:p>
        </w:tc>
      </w:tr>
      <w:tr>
        <w:trPr>
          <w:trHeight w:val="405" w:hRule="atLeast"/>
        </w:trPr>
        <w:tc>
          <w:tcPr>
            <w:tcW w:w="590" w:type="dxa"/>
            <w:tcBorders>
              <w:top w:val="single" w:sz="4" w:space="0" w:color="E0DFE3"/>
              <w:left w:val="single" w:sz="8" w:space="0" w:color="00000A"/>
              <w:bottom w:val="single" w:sz="8" w:space="0" w:color="00000A"/>
              <w:right w:val="single" w:sz="8" w:space="0" w:color="00000A"/>
            </w:tcBorders>
            <w:shd w:color="auto" w:fill="FFFFFF" w:val="clear"/>
            <w:tcMar>
              <w:left w:w="4" w:type="dxa"/>
            </w:tcMar>
            <w:vAlign w:val="cente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1</w:t>
            </w:r>
          </w:p>
        </w:tc>
        <w:tc>
          <w:tcPr>
            <w:tcW w:w="4223" w:type="dxa"/>
            <w:tcBorders>
              <w:top w:val="single" w:sz="4" w:space="0" w:color="E0DFE3"/>
              <w:left w:val="single" w:sz="4" w:space="0" w:color="E0DFE3"/>
              <w:bottom w:val="single" w:sz="8" w:space="0" w:color="00000A"/>
              <w:right w:val="single" w:sz="8" w:space="0" w:color="00000A"/>
            </w:tcBorders>
            <w:shd w:color="auto" w:fill="FFFFFF" w:val="clear"/>
            <w:vAlign w:val="cente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Фундамент и цоколь</w:t>
            </w:r>
          </w:p>
        </w:tc>
        <w:tc>
          <w:tcPr>
            <w:tcW w:w="4367" w:type="dxa"/>
            <w:tcBorders>
              <w:top w:val="single" w:sz="4" w:space="0" w:color="E0DFE3"/>
              <w:left w:val="single" w:sz="4" w:space="0" w:color="E0DFE3"/>
              <w:bottom w:val="single" w:sz="8" w:space="0" w:color="00000A"/>
              <w:right w:val="single" w:sz="8" w:space="0" w:color="00000A"/>
            </w:tcBorders>
            <w:shd w:color="auto" w:fill="FFFFFF" w:val="clear"/>
            <w:tcMar>
              <w:left w:w="9" w:type="dxa"/>
            </w:tcMar>
            <w:vAlign w:val="center"/>
          </w:tcPr>
          <w:p>
            <w:pPr>
              <w:pStyle w:val="Normal"/>
              <w:spacing w:lineRule="auto" w:line="240" w:beforeAutospacing="1" w:after="0"/>
              <w:jc w:val="center"/>
              <w:rPr>
                <w:rFonts w:ascii="Times New Roman" w:hAnsi="Times New Roman"/>
                <w:sz w:val="24"/>
                <w:szCs w:val="24"/>
              </w:rPr>
            </w:pPr>
            <w:r>
              <w:rPr>
                <w:rFonts w:eastAsia="Times New Roman" w:ascii="Times New Roman" w:hAnsi="Times New Roman"/>
                <w:color w:val="000000"/>
                <w:sz w:val="24"/>
                <w:szCs w:val="24"/>
                <w:lang w:val="uk-UA" w:eastAsia="ru-RU"/>
              </w:rPr>
              <w:t>Монолитный, ж/б плита</w:t>
            </w:r>
          </w:p>
        </w:tc>
      </w:tr>
      <w:tr>
        <w:trPr>
          <w:trHeight w:val="596" w:hRule="atLeast"/>
        </w:trPr>
        <w:tc>
          <w:tcPr>
            <w:tcW w:w="590" w:type="dxa"/>
            <w:tcBorders>
              <w:top w:val="single" w:sz="4" w:space="0" w:color="E0DFE3"/>
              <w:left w:val="single" w:sz="8" w:space="0" w:color="00000A"/>
              <w:bottom w:val="single" w:sz="8" w:space="0" w:color="00000A"/>
              <w:right w:val="single" w:sz="8" w:space="0" w:color="00000A"/>
            </w:tcBorders>
            <w:shd w:color="auto" w:fill="FFFFFF" w:val="clear"/>
            <w:tcMar>
              <w:left w:w="4" w:type="dxa"/>
            </w:tcMar>
            <w:vAlign w:val="cente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2</w:t>
            </w:r>
          </w:p>
        </w:tc>
        <w:tc>
          <w:tcPr>
            <w:tcW w:w="4223" w:type="dxa"/>
            <w:tcBorders>
              <w:top w:val="single" w:sz="4" w:space="0" w:color="E0DFE3"/>
              <w:left w:val="single" w:sz="4" w:space="0" w:color="E0DFE3"/>
              <w:bottom w:val="single" w:sz="8" w:space="0" w:color="00000A"/>
              <w:right w:val="single" w:sz="8" w:space="0" w:color="00000A"/>
            </w:tcBorders>
            <w:shd w:color="auto" w:fill="FFFFFF" w:val="clear"/>
            <w:vAlign w:val="cente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Стены: наружные и внутренние</w:t>
            </w:r>
          </w:p>
        </w:tc>
        <w:tc>
          <w:tcPr>
            <w:tcW w:w="4367" w:type="dxa"/>
            <w:tcBorders>
              <w:top w:val="single" w:sz="4" w:space="0" w:color="E0DFE3"/>
              <w:left w:val="single" w:sz="4" w:space="0" w:color="E0DFE3"/>
              <w:bottom w:val="single" w:sz="8" w:space="0" w:color="00000A"/>
              <w:right w:val="single" w:sz="8" w:space="0" w:color="00000A"/>
            </w:tcBorders>
            <w:shd w:color="auto" w:fill="FFFFFF" w:val="clear"/>
            <w:tcMar>
              <w:left w:w="9" w:type="dxa"/>
            </w:tcMar>
            <w:vAlign w:val="center"/>
          </w:tcPr>
          <w:p>
            <w:pPr>
              <w:pStyle w:val="Normal"/>
              <w:spacing w:lineRule="auto" w:line="240" w:beforeAutospacing="1" w:after="0"/>
              <w:jc w:val="center"/>
              <w:rPr>
                <w:rFonts w:ascii="Times New Roman" w:hAnsi="Times New Roman"/>
                <w:sz w:val="24"/>
                <w:szCs w:val="24"/>
              </w:rPr>
            </w:pPr>
            <w:r>
              <w:rPr>
                <w:rFonts w:eastAsia="Times New Roman" w:ascii="Times New Roman" w:hAnsi="Times New Roman"/>
                <w:color w:val="000000"/>
                <w:sz w:val="24"/>
                <w:szCs w:val="24"/>
                <w:lang w:val="uk-UA" w:eastAsia="ru-RU"/>
              </w:rPr>
              <w:t>Блоки пиленного известника</w:t>
            </w:r>
          </w:p>
        </w:tc>
      </w:tr>
      <w:tr>
        <w:trPr>
          <w:trHeight w:val="454" w:hRule="atLeast"/>
        </w:trPr>
        <w:tc>
          <w:tcPr>
            <w:tcW w:w="590" w:type="dxa"/>
            <w:tcBorders>
              <w:top w:val="single" w:sz="4" w:space="0" w:color="E0DFE3"/>
              <w:left w:val="single" w:sz="8" w:space="0" w:color="00000A"/>
              <w:bottom w:val="single" w:sz="8" w:space="0" w:color="00000A"/>
              <w:right w:val="single" w:sz="8" w:space="0" w:color="00000A"/>
            </w:tcBorders>
            <w:shd w:color="auto" w:fill="FFFFFF" w:val="clear"/>
            <w:tcMar>
              <w:left w:w="4" w:type="dxa"/>
            </w:tcMar>
            <w:vAlign w:val="cente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3</w:t>
            </w:r>
          </w:p>
        </w:tc>
        <w:tc>
          <w:tcPr>
            <w:tcW w:w="4223" w:type="dxa"/>
            <w:tcBorders>
              <w:top w:val="single" w:sz="4" w:space="0" w:color="E0DFE3"/>
              <w:left w:val="single" w:sz="4" w:space="0" w:color="E0DFE3"/>
              <w:bottom w:val="single" w:sz="8" w:space="0" w:color="00000A"/>
              <w:right w:val="single" w:sz="8" w:space="0" w:color="00000A"/>
            </w:tcBorders>
            <w:shd w:color="auto" w:fill="FFFFFF" w:val="clear"/>
            <w:vAlign w:val="cente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Перегородки</w:t>
            </w:r>
          </w:p>
        </w:tc>
        <w:tc>
          <w:tcPr>
            <w:tcW w:w="4367" w:type="dxa"/>
            <w:tcBorders>
              <w:top w:val="single" w:sz="4" w:space="0" w:color="E0DFE3"/>
              <w:left w:val="single" w:sz="4" w:space="0" w:color="E0DFE3"/>
              <w:bottom w:val="single" w:sz="8" w:space="0" w:color="00000A"/>
              <w:right w:val="single" w:sz="8" w:space="0" w:color="00000A"/>
            </w:tcBorders>
            <w:shd w:color="auto" w:fill="FFFFFF" w:val="clear"/>
            <w:tcMar>
              <w:left w:w="9" w:type="dxa"/>
            </w:tcMar>
            <w:vAlign w:val="center"/>
          </w:tcPr>
          <w:p>
            <w:pPr>
              <w:pStyle w:val="Normal"/>
              <w:spacing w:lineRule="auto" w:line="240" w:beforeAutospacing="1" w:after="0"/>
              <w:jc w:val="center"/>
              <w:rPr>
                <w:rFonts w:ascii="Times New Roman" w:hAnsi="Times New Roman"/>
                <w:sz w:val="24"/>
                <w:szCs w:val="24"/>
              </w:rPr>
            </w:pPr>
            <w:r>
              <w:rPr>
                <w:rFonts w:eastAsia="Times New Roman" w:ascii="Times New Roman" w:hAnsi="Times New Roman"/>
                <w:color w:val="000000"/>
                <w:sz w:val="24"/>
                <w:szCs w:val="24"/>
                <w:lang w:val="uk-UA" w:eastAsia="ru-RU"/>
              </w:rPr>
              <w:t>кирпич</w:t>
            </w:r>
          </w:p>
        </w:tc>
      </w:tr>
      <w:tr>
        <w:trPr/>
        <w:tc>
          <w:tcPr>
            <w:tcW w:w="590" w:type="dxa"/>
            <w:vMerge w:val="restart"/>
            <w:tcBorders>
              <w:top w:val="single" w:sz="8" w:space="0" w:color="000001"/>
              <w:left w:val="single" w:sz="8" w:space="0" w:color="00000A"/>
              <w:bottom w:val="single" w:sz="8" w:space="0" w:color="000001"/>
              <w:right w:val="single" w:sz="8" w:space="0" w:color="00000A"/>
            </w:tcBorders>
            <w:shd w:color="auto" w:fill="FFFFFF" w:val="clear"/>
            <w:tcMar>
              <w:left w:w="4" w:type="dxa"/>
            </w:tcMa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4</w:t>
            </w:r>
          </w:p>
        </w:tc>
        <w:tc>
          <w:tcPr>
            <w:tcW w:w="4223" w:type="dxa"/>
            <w:tcBorders>
              <w:top w:val="single" w:sz="4" w:space="0" w:color="00000A"/>
              <w:left w:val="single" w:sz="4" w:space="0" w:color="E0DFE3"/>
              <w:bottom w:val="single" w:sz="4" w:space="0" w:color="00000A"/>
              <w:right w:val="single" w:sz="8" w:space="0" w:color="00000A"/>
            </w:tcBorders>
            <w:shd w:color="auto" w:fill="FFFFFF" w:val="clea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Междуэтажные перекрытия</w:t>
            </w:r>
          </w:p>
        </w:tc>
        <w:tc>
          <w:tcPr>
            <w:tcW w:w="4367" w:type="dxa"/>
            <w:vMerge w:val="restart"/>
            <w:tcBorders>
              <w:top w:val="single" w:sz="8" w:space="0" w:color="000001"/>
              <w:left w:val="single" w:sz="8" w:space="0" w:color="00000A"/>
              <w:bottom w:val="single" w:sz="8" w:space="0" w:color="000001"/>
              <w:right w:val="single" w:sz="8" w:space="0" w:color="00000A"/>
            </w:tcBorders>
            <w:shd w:color="auto" w:fill="FFFFFF" w:val="clear"/>
            <w:tcMar>
              <w:left w:w="4" w:type="dxa"/>
            </w:tcMar>
          </w:tcPr>
          <w:p>
            <w:pPr>
              <w:pStyle w:val="Normal"/>
              <w:spacing w:lineRule="auto" w:line="240" w:beforeAutospacing="1" w:after="0"/>
              <w:jc w:val="center"/>
              <w:rPr>
                <w:rFonts w:ascii="Times New Roman" w:hAnsi="Times New Roman"/>
                <w:sz w:val="24"/>
                <w:szCs w:val="24"/>
              </w:rPr>
            </w:pPr>
            <w:r>
              <w:rPr>
                <w:rFonts w:eastAsia="Times New Roman" w:ascii="Times New Roman" w:hAnsi="Times New Roman"/>
                <w:color w:val="000000"/>
                <w:sz w:val="24"/>
                <w:szCs w:val="24"/>
                <w:lang w:val="uk-UA" w:eastAsia="ru-RU"/>
              </w:rPr>
              <w:t>Ж/бетонные</w:t>
            </w:r>
          </w:p>
        </w:tc>
      </w:tr>
      <w:tr>
        <w:trPr>
          <w:trHeight w:val="23" w:hRule="exact"/>
        </w:trPr>
        <w:tc>
          <w:tcPr>
            <w:tcW w:w="590" w:type="dxa"/>
            <w:vMerge w:val="continue"/>
            <w:tcBorders>
              <w:top w:val="single" w:sz="8" w:space="0" w:color="000001"/>
              <w:left w:val="single" w:sz="8" w:space="0" w:color="00000A"/>
              <w:bottom w:val="single" w:sz="8" w:space="0" w:color="000001"/>
              <w:right w:val="single" w:sz="8" w:space="0" w:color="00000A"/>
            </w:tcBorders>
            <w:shd w:color="auto" w:fill="FFFFFF" w:val="clear"/>
            <w:tcMar>
              <w:top w:w="15" w:type="dxa"/>
              <w:left w:w="5" w:type="dxa"/>
              <w:bottom w:w="15" w:type="dxa"/>
              <w:right w:w="15" w:type="dxa"/>
            </w:tcM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4223" w:type="dxa"/>
            <w:tcBorders>
              <w:top w:val="single" w:sz="8" w:space="0" w:color="00000A"/>
              <w:left w:val="single" w:sz="4" w:space="0" w:color="E0DFE3"/>
              <w:bottom w:val="single" w:sz="8" w:space="0" w:color="00000A"/>
              <w:right w:val="single" w:sz="8" w:space="0" w:color="00000A"/>
            </w:tcBorders>
            <w:shd w:color="auto" w:fill="FFFFFF" w:val="clear"/>
            <w:vAlign w:val="center"/>
          </w:tcPr>
          <w:p>
            <w:pPr>
              <w:pStyle w:val="Normal"/>
              <w:spacing w:lineRule="auto" w:line="240" w:beforeAutospacing="1"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4367" w:type="dxa"/>
            <w:vMerge w:val="continue"/>
            <w:tcBorders>
              <w:top w:val="single" w:sz="8" w:space="0" w:color="000001"/>
              <w:left w:val="single" w:sz="8" w:space="0" w:color="00000A"/>
              <w:bottom w:val="single" w:sz="8" w:space="0" w:color="000001"/>
              <w:right w:val="single" w:sz="8" w:space="0" w:color="00000A"/>
            </w:tcBorders>
            <w:shd w:color="auto" w:fill="FFFFFF" w:val="clear"/>
            <w:tcMar>
              <w:top w:w="15" w:type="dxa"/>
              <w:left w:w="5" w:type="dxa"/>
              <w:bottom w:w="15" w:type="dxa"/>
              <w:right w:w="15" w:type="dxa"/>
            </w:tcM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r>
        <w:trPr>
          <w:trHeight w:val="390" w:hRule="atLeast"/>
        </w:trPr>
        <w:tc>
          <w:tcPr>
            <w:tcW w:w="590" w:type="dxa"/>
            <w:tcBorders>
              <w:top w:val="single" w:sz="4" w:space="0" w:color="E0DFE3"/>
              <w:left w:val="single" w:sz="8" w:space="0" w:color="00000A"/>
              <w:bottom w:val="single" w:sz="8" w:space="0" w:color="00000A"/>
              <w:right w:val="single" w:sz="8" w:space="0" w:color="00000A"/>
            </w:tcBorders>
            <w:shd w:color="auto" w:fill="FFFFFF" w:val="clear"/>
            <w:tcMar>
              <w:left w:w="4" w:type="dxa"/>
            </w:tcMar>
            <w:vAlign w:val="cente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5</w:t>
            </w:r>
          </w:p>
        </w:tc>
        <w:tc>
          <w:tcPr>
            <w:tcW w:w="4223" w:type="dxa"/>
            <w:tcBorders>
              <w:top w:val="single" w:sz="4" w:space="0" w:color="E0DFE3"/>
              <w:left w:val="single" w:sz="4" w:space="0" w:color="E0DFE3"/>
              <w:bottom w:val="single" w:sz="8" w:space="0" w:color="00000A"/>
              <w:right w:val="single" w:sz="8" w:space="0" w:color="00000A"/>
            </w:tcBorders>
            <w:shd w:color="auto" w:fill="FFFFFF" w:val="clear"/>
            <w:vAlign w:val="cente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Крыша</w:t>
            </w:r>
          </w:p>
        </w:tc>
        <w:tc>
          <w:tcPr>
            <w:tcW w:w="4367" w:type="dxa"/>
            <w:tcBorders>
              <w:top w:val="single" w:sz="4" w:space="0" w:color="E0DFE3"/>
              <w:left w:val="single" w:sz="4" w:space="0" w:color="E0DFE3"/>
              <w:bottom w:val="single" w:sz="8" w:space="0" w:color="00000A"/>
              <w:right w:val="single" w:sz="8" w:space="0" w:color="00000A"/>
            </w:tcBorders>
            <w:shd w:color="auto" w:fill="FFFFFF" w:val="clear"/>
            <w:tcMar>
              <w:left w:w="9" w:type="dxa"/>
            </w:tcMar>
            <w:vAlign w:val="center"/>
          </w:tcPr>
          <w:p>
            <w:pPr>
              <w:pStyle w:val="Normal"/>
              <w:spacing w:lineRule="auto" w:line="240" w:beforeAutospacing="1" w:after="0"/>
              <w:jc w:val="center"/>
              <w:rPr>
                <w:rFonts w:ascii="Times New Roman" w:hAnsi="Times New Roman"/>
                <w:sz w:val="24"/>
                <w:szCs w:val="24"/>
              </w:rPr>
            </w:pPr>
            <w:r>
              <w:rPr>
                <w:rFonts w:eastAsia="Times New Roman" w:ascii="Times New Roman" w:hAnsi="Times New Roman"/>
                <w:color w:val="000000"/>
                <w:sz w:val="24"/>
                <w:szCs w:val="24"/>
                <w:lang w:val="uk-UA" w:eastAsia="ru-RU"/>
              </w:rPr>
              <w:t>Металлочерепица</w:t>
            </w:r>
          </w:p>
        </w:tc>
      </w:tr>
      <w:tr>
        <w:trPr>
          <w:trHeight w:val="405" w:hRule="atLeast"/>
        </w:trPr>
        <w:tc>
          <w:tcPr>
            <w:tcW w:w="590" w:type="dxa"/>
            <w:tcBorders>
              <w:top w:val="single" w:sz="4" w:space="0" w:color="E0DFE3"/>
              <w:left w:val="single" w:sz="8" w:space="0" w:color="00000A"/>
              <w:bottom w:val="single" w:sz="8" w:space="0" w:color="00000A"/>
              <w:right w:val="single" w:sz="8" w:space="0" w:color="00000A"/>
            </w:tcBorders>
            <w:shd w:color="auto" w:fill="FFFFFF" w:val="clear"/>
            <w:tcMar>
              <w:left w:w="4" w:type="dxa"/>
            </w:tcMar>
            <w:vAlign w:val="cente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6</w:t>
            </w:r>
          </w:p>
        </w:tc>
        <w:tc>
          <w:tcPr>
            <w:tcW w:w="4223" w:type="dxa"/>
            <w:tcBorders>
              <w:top w:val="single" w:sz="4" w:space="0" w:color="E0DFE3"/>
              <w:left w:val="single" w:sz="4" w:space="0" w:color="E0DFE3"/>
              <w:bottom w:val="single" w:sz="8" w:space="0" w:color="00000A"/>
              <w:right w:val="single" w:sz="8" w:space="0" w:color="00000A"/>
            </w:tcBorders>
            <w:shd w:color="auto" w:fill="FFFFFF" w:val="clear"/>
            <w:vAlign w:val="cente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Полы</w:t>
            </w:r>
          </w:p>
        </w:tc>
        <w:tc>
          <w:tcPr>
            <w:tcW w:w="4367" w:type="dxa"/>
            <w:tcBorders>
              <w:top w:val="single" w:sz="4" w:space="0" w:color="E0DFE3"/>
              <w:left w:val="single" w:sz="4" w:space="0" w:color="E0DFE3"/>
              <w:bottom w:val="single" w:sz="8" w:space="0" w:color="00000A"/>
              <w:right w:val="single" w:sz="8" w:space="0" w:color="00000A"/>
            </w:tcBorders>
            <w:shd w:color="auto" w:fill="FFFFFF" w:val="clear"/>
            <w:tcMar>
              <w:left w:w="9" w:type="dxa"/>
            </w:tcMar>
            <w:vAlign w:val="center"/>
          </w:tcPr>
          <w:p>
            <w:pPr>
              <w:pStyle w:val="Normal"/>
              <w:spacing w:lineRule="auto" w:line="240" w:beforeAutospacing="1" w:after="0"/>
              <w:jc w:val="center"/>
              <w:rPr>
                <w:rFonts w:ascii="Times New Roman" w:hAnsi="Times New Roman"/>
                <w:sz w:val="24"/>
                <w:szCs w:val="24"/>
              </w:rPr>
            </w:pPr>
            <w:r>
              <w:rPr>
                <w:rFonts w:eastAsia="Times New Roman" w:ascii="Times New Roman" w:hAnsi="Times New Roman"/>
                <w:color w:val="000000"/>
                <w:sz w:val="24"/>
                <w:szCs w:val="24"/>
                <w:lang w:val="uk-UA" w:eastAsia="ru-RU"/>
              </w:rPr>
              <w:t>Бетонные</w:t>
            </w:r>
          </w:p>
        </w:tc>
      </w:tr>
      <w:tr>
        <w:trPr/>
        <w:tc>
          <w:tcPr>
            <w:tcW w:w="590" w:type="dxa"/>
            <w:vMerge w:val="restart"/>
            <w:tcBorders>
              <w:top w:val="single" w:sz="8" w:space="0" w:color="000001"/>
              <w:left w:val="single" w:sz="8" w:space="0" w:color="00000A"/>
              <w:bottom w:val="single" w:sz="8" w:space="0" w:color="000001"/>
              <w:right w:val="single" w:sz="8" w:space="0" w:color="00000A"/>
            </w:tcBorders>
            <w:shd w:color="auto" w:fill="FFFFFF" w:val="clear"/>
            <w:tcMar>
              <w:left w:w="4" w:type="dxa"/>
            </w:tcMar>
            <w:vAlign w:val="cente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7</w:t>
            </w:r>
          </w:p>
        </w:tc>
        <w:tc>
          <w:tcPr>
            <w:tcW w:w="4223" w:type="dxa"/>
            <w:tcBorders>
              <w:top w:val="single" w:sz="4" w:space="0" w:color="E0DFE3"/>
              <w:left w:val="single" w:sz="4" w:space="0" w:color="E0DFE3"/>
              <w:bottom w:val="single" w:sz="4" w:space="0" w:color="00000A"/>
              <w:right w:val="single" w:sz="8" w:space="0" w:color="00000A"/>
            </w:tcBorders>
            <w:shd w:color="auto" w:fill="FFFFFF" w:val="clear"/>
            <w:vAlign w:val="cente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Проемы</w:t>
            </w:r>
          </w:p>
        </w:tc>
        <w:tc>
          <w:tcPr>
            <w:tcW w:w="4367" w:type="dxa"/>
            <w:tcBorders>
              <w:top w:val="single" w:sz="4" w:space="0" w:color="E0DFE3"/>
              <w:left w:val="single" w:sz="4" w:space="0" w:color="E0DFE3"/>
              <w:bottom w:val="single" w:sz="4" w:space="0" w:color="00000A"/>
              <w:right w:val="single" w:sz="8" w:space="0" w:color="00000A"/>
            </w:tcBorders>
            <w:shd w:color="auto" w:fill="FFFFFF" w:val="clear"/>
            <w:tcMar>
              <w:left w:w="9" w:type="dxa"/>
            </w:tcMar>
            <w:vAlign w:val="center"/>
          </w:tcPr>
          <w:p>
            <w:pPr>
              <w:pStyle w:val="Normal"/>
              <w:spacing w:lineRule="auto" w:line="240" w:beforeAutospacing="1" w:after="0"/>
              <w:jc w:val="center"/>
              <w:rPr>
                <w:rFonts w:ascii="Times New Roman" w:hAnsi="Times New Roman"/>
                <w:sz w:val="24"/>
                <w:szCs w:val="24"/>
              </w:rPr>
            </w:pPr>
            <w:r>
              <w:rPr>
                <w:rFonts w:eastAsia="Times New Roman" w:ascii="Times New Roman" w:hAnsi="Times New Roman"/>
                <w:color w:val="000000"/>
                <w:sz w:val="24"/>
                <w:szCs w:val="24"/>
                <w:lang w:eastAsia="ru-RU"/>
              </w:rPr>
              <w:t> </w:t>
            </w:r>
          </w:p>
        </w:tc>
      </w:tr>
      <w:tr>
        <w:trPr/>
        <w:tc>
          <w:tcPr>
            <w:tcW w:w="590" w:type="dxa"/>
            <w:vMerge w:val="continue"/>
            <w:tcBorders>
              <w:top w:val="single" w:sz="8" w:space="0" w:color="000001"/>
              <w:left w:val="single" w:sz="8" w:space="0" w:color="00000A"/>
              <w:bottom w:val="single" w:sz="8" w:space="0" w:color="000001"/>
              <w:right w:val="single" w:sz="8" w:space="0" w:color="00000A"/>
            </w:tcBorders>
            <w:shd w:color="auto" w:fill="FFFFFF" w:val="clear"/>
            <w:tcMar>
              <w:top w:w="15" w:type="dxa"/>
              <w:left w:w="5" w:type="dxa"/>
              <w:bottom w:w="15" w:type="dxa"/>
              <w:right w:w="15" w:type="dxa"/>
            </w:tcM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4223" w:type="dxa"/>
            <w:tcBorders>
              <w:top w:val="single" w:sz="4" w:space="0" w:color="00000A"/>
              <w:left w:val="single" w:sz="4" w:space="0" w:color="E0DFE3"/>
              <w:bottom w:val="single" w:sz="4" w:space="0" w:color="00000A"/>
              <w:right w:val="single" w:sz="8" w:space="0" w:color="00000A"/>
            </w:tcBorders>
            <w:shd w:color="auto" w:fill="FFFFFF" w:val="clear"/>
            <w:vAlign w:val="cente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 окна</w:t>
            </w:r>
          </w:p>
        </w:tc>
        <w:tc>
          <w:tcPr>
            <w:tcW w:w="4367" w:type="dxa"/>
            <w:tcBorders>
              <w:top w:val="single" w:sz="4" w:space="0" w:color="00000A"/>
              <w:left w:val="single" w:sz="4" w:space="0" w:color="E0DFE3"/>
              <w:bottom w:val="single" w:sz="4" w:space="0" w:color="00000A"/>
              <w:right w:val="single" w:sz="8" w:space="0" w:color="00000A"/>
            </w:tcBorders>
            <w:shd w:color="auto" w:fill="FFFFFF" w:val="clear"/>
            <w:tcMar>
              <w:left w:w="9" w:type="dxa"/>
            </w:tcMar>
            <w:vAlign w:val="center"/>
          </w:tcPr>
          <w:p>
            <w:pPr>
              <w:pStyle w:val="Normal"/>
              <w:spacing w:lineRule="auto" w:line="240" w:beforeAutospacing="1" w:after="0"/>
              <w:jc w:val="center"/>
              <w:rPr>
                <w:rFonts w:ascii="Times New Roman" w:hAnsi="Times New Roman"/>
                <w:sz w:val="24"/>
                <w:szCs w:val="24"/>
              </w:rPr>
            </w:pPr>
            <w:r>
              <w:rPr>
                <w:rFonts w:eastAsia="Times New Roman" w:ascii="Times New Roman" w:hAnsi="Times New Roman"/>
                <w:color w:val="000000"/>
                <w:sz w:val="24"/>
                <w:szCs w:val="24"/>
                <w:lang w:val="uk-UA" w:eastAsia="ru-RU"/>
              </w:rPr>
              <w:t>Металлопластиковые</w:t>
            </w:r>
          </w:p>
        </w:tc>
      </w:tr>
      <w:tr>
        <w:trPr>
          <w:trHeight w:val="23" w:hRule="exact"/>
        </w:trPr>
        <w:tc>
          <w:tcPr>
            <w:tcW w:w="590" w:type="dxa"/>
            <w:vMerge w:val="continue"/>
            <w:tcBorders>
              <w:top w:val="single" w:sz="8" w:space="0" w:color="000001"/>
              <w:left w:val="single" w:sz="8" w:space="0" w:color="00000A"/>
              <w:bottom w:val="single" w:sz="8" w:space="0" w:color="000001"/>
              <w:right w:val="single" w:sz="8" w:space="0" w:color="00000A"/>
            </w:tcBorders>
            <w:shd w:color="auto" w:fill="FFFFFF" w:val="clear"/>
            <w:tcMar>
              <w:top w:w="15" w:type="dxa"/>
              <w:left w:w="5" w:type="dxa"/>
              <w:bottom w:w="15" w:type="dxa"/>
              <w:right w:w="15" w:type="dxa"/>
            </w:tcM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4223" w:type="dxa"/>
            <w:tcBorders>
              <w:top w:val="single" w:sz="8" w:space="0" w:color="00000A"/>
              <w:left w:val="single" w:sz="4" w:space="0" w:color="E0DFE3"/>
              <w:bottom w:val="single" w:sz="8" w:space="0" w:color="00000A"/>
              <w:right w:val="single" w:sz="8" w:space="0" w:color="00000A"/>
            </w:tcBorders>
            <w:shd w:color="auto" w:fill="FFFFFF" w:val="clear"/>
            <w:vAlign w:val="center"/>
          </w:tcPr>
          <w:p>
            <w:pPr>
              <w:pStyle w:val="Normal"/>
              <w:spacing w:lineRule="auto" w:line="240" w:beforeAutospacing="1"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4367" w:type="dxa"/>
            <w:tcBorders>
              <w:top w:val="single" w:sz="8" w:space="0" w:color="00000A"/>
              <w:left w:val="single" w:sz="4" w:space="0" w:color="E0DFE3"/>
              <w:bottom w:val="single" w:sz="8" w:space="0" w:color="00000A"/>
              <w:right w:val="single" w:sz="8" w:space="0" w:color="00000A"/>
            </w:tcBorders>
            <w:shd w:color="auto" w:fill="FFFFFF" w:val="clear"/>
            <w:tcMar>
              <w:left w:w="9" w:type="dxa"/>
            </w:tcMar>
            <w:vAlign w:val="center"/>
          </w:tcPr>
          <w:p>
            <w:pPr>
              <w:pStyle w:val="Normal"/>
              <w:spacing w:lineRule="auto" w:line="240" w:beforeAutospacing="1"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r>
        <w:trPr>
          <w:trHeight w:val="405" w:hRule="atLeast"/>
        </w:trPr>
        <w:tc>
          <w:tcPr>
            <w:tcW w:w="590" w:type="dxa"/>
            <w:tcBorders>
              <w:top w:val="single" w:sz="4" w:space="0" w:color="E0DFE3"/>
              <w:left w:val="single" w:sz="8" w:space="0" w:color="00000A"/>
              <w:bottom w:val="single" w:sz="8" w:space="0" w:color="00000A"/>
              <w:right w:val="single" w:sz="8" w:space="0" w:color="00000A"/>
            </w:tcBorders>
            <w:shd w:color="auto" w:fill="FFFFFF" w:val="clear"/>
            <w:tcMar>
              <w:left w:w="4" w:type="dxa"/>
            </w:tcMar>
            <w:vAlign w:val="cente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8</w:t>
            </w:r>
          </w:p>
        </w:tc>
        <w:tc>
          <w:tcPr>
            <w:tcW w:w="4223" w:type="dxa"/>
            <w:tcBorders>
              <w:top w:val="single" w:sz="4" w:space="0" w:color="E0DFE3"/>
              <w:left w:val="single" w:sz="4" w:space="0" w:color="E0DFE3"/>
              <w:bottom w:val="single" w:sz="8" w:space="0" w:color="00000A"/>
              <w:right w:val="single" w:sz="8" w:space="0" w:color="00000A"/>
            </w:tcBorders>
            <w:shd w:color="auto" w:fill="FFFFFF" w:val="clear"/>
            <w:vAlign w:val="cente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Лестницы</w:t>
            </w:r>
          </w:p>
        </w:tc>
        <w:tc>
          <w:tcPr>
            <w:tcW w:w="4367" w:type="dxa"/>
            <w:tcBorders>
              <w:top w:val="single" w:sz="4" w:space="0" w:color="E0DFE3"/>
              <w:left w:val="single" w:sz="4" w:space="0" w:color="E0DFE3"/>
              <w:bottom w:val="single" w:sz="8" w:space="0" w:color="00000A"/>
              <w:right w:val="single" w:sz="8" w:space="0" w:color="00000A"/>
            </w:tcBorders>
            <w:shd w:color="auto" w:fill="FFFFFF" w:val="clear"/>
            <w:tcMar>
              <w:left w:w="9" w:type="dxa"/>
            </w:tcMar>
            <w:vAlign w:val="center"/>
          </w:tcPr>
          <w:p>
            <w:pPr>
              <w:pStyle w:val="Normal"/>
              <w:spacing w:lineRule="auto" w:line="240" w:beforeAutospacing="1" w:after="0"/>
              <w:jc w:val="center"/>
              <w:rPr>
                <w:rFonts w:ascii="Times New Roman" w:hAnsi="Times New Roman"/>
                <w:sz w:val="24"/>
                <w:szCs w:val="24"/>
              </w:rPr>
            </w:pPr>
            <w:r>
              <w:rPr>
                <w:rFonts w:eastAsia="Times New Roman" w:ascii="Times New Roman" w:hAnsi="Times New Roman"/>
                <w:color w:val="000000"/>
                <w:sz w:val="24"/>
                <w:szCs w:val="24"/>
                <w:lang w:val="uk-UA" w:eastAsia="ru-RU"/>
              </w:rPr>
              <w:t>ж/бетонные</w:t>
            </w:r>
          </w:p>
        </w:tc>
      </w:tr>
      <w:tr>
        <w:trPr>
          <w:trHeight w:val="490" w:hRule="atLeast"/>
        </w:trPr>
        <w:tc>
          <w:tcPr>
            <w:tcW w:w="590" w:type="dxa"/>
            <w:tcBorders>
              <w:top w:val="single" w:sz="4" w:space="0" w:color="E0DFE3"/>
              <w:left w:val="single" w:sz="8" w:space="0" w:color="00000A"/>
              <w:bottom w:val="single" w:sz="8" w:space="0" w:color="00000A"/>
              <w:right w:val="single" w:sz="8" w:space="0" w:color="00000A"/>
            </w:tcBorders>
            <w:shd w:color="auto" w:fill="FFFFFF" w:val="clear"/>
            <w:tcMar>
              <w:left w:w="4" w:type="dxa"/>
            </w:tcMar>
            <w:vAlign w:val="cente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9</w:t>
            </w:r>
          </w:p>
        </w:tc>
        <w:tc>
          <w:tcPr>
            <w:tcW w:w="4223" w:type="dxa"/>
            <w:tcBorders>
              <w:top w:val="single" w:sz="4" w:space="0" w:color="E0DFE3"/>
              <w:left w:val="single" w:sz="4" w:space="0" w:color="E0DFE3"/>
              <w:bottom w:val="single" w:sz="8" w:space="0" w:color="00000A"/>
              <w:right w:val="single" w:sz="8" w:space="0" w:color="00000A"/>
            </w:tcBorders>
            <w:shd w:color="auto" w:fill="FFFFFF" w:val="clea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 xml:space="preserve">Отопление: </w:t>
            </w:r>
          </w:p>
        </w:tc>
        <w:tc>
          <w:tcPr>
            <w:tcW w:w="4367" w:type="dxa"/>
            <w:tcBorders>
              <w:top w:val="single" w:sz="4" w:space="0" w:color="E0DFE3"/>
              <w:left w:val="single" w:sz="4" w:space="0" w:color="E0DFE3"/>
              <w:bottom w:val="single" w:sz="8" w:space="0" w:color="00000A"/>
              <w:right w:val="single" w:sz="8" w:space="0" w:color="00000A"/>
            </w:tcBorders>
            <w:shd w:color="auto" w:fill="FFFFFF" w:val="clear"/>
            <w:tcMar>
              <w:left w:w="9" w:type="dxa"/>
            </w:tcMar>
            <w:vAlign w:val="center"/>
          </w:tcPr>
          <w:p>
            <w:pPr>
              <w:pStyle w:val="Normal"/>
              <w:spacing w:lineRule="auto" w:line="240" w:beforeAutospacing="1" w:after="0"/>
              <w:jc w:val="center"/>
              <w:rPr>
                <w:rFonts w:ascii="Times New Roman" w:hAnsi="Times New Roman"/>
                <w:sz w:val="24"/>
                <w:szCs w:val="24"/>
              </w:rPr>
            </w:pPr>
            <w:r>
              <w:rPr>
                <w:rFonts w:eastAsia="Times New Roman" w:ascii="Times New Roman" w:hAnsi="Times New Roman"/>
                <w:color w:val="000000"/>
                <w:sz w:val="24"/>
                <w:szCs w:val="24"/>
                <w:lang w:val="uk-UA" w:eastAsia="ru-RU"/>
              </w:rPr>
              <w:t>индивидуальное</w:t>
            </w:r>
          </w:p>
        </w:tc>
      </w:tr>
      <w:tr>
        <w:trPr>
          <w:trHeight w:val="398" w:hRule="atLeast"/>
        </w:trPr>
        <w:tc>
          <w:tcPr>
            <w:tcW w:w="590" w:type="dxa"/>
            <w:tcBorders>
              <w:top w:val="single" w:sz="4" w:space="0" w:color="E0DFE3"/>
              <w:left w:val="single" w:sz="8" w:space="0" w:color="00000A"/>
              <w:bottom w:val="single" w:sz="8" w:space="0" w:color="00000A"/>
              <w:right w:val="single" w:sz="8" w:space="0" w:color="00000A"/>
            </w:tcBorders>
            <w:shd w:color="auto" w:fill="FFFFFF" w:val="clear"/>
            <w:tcMar>
              <w:left w:w="4" w:type="dxa"/>
            </w:tcMar>
            <w:vAlign w:val="cente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10</w:t>
            </w:r>
          </w:p>
        </w:tc>
        <w:tc>
          <w:tcPr>
            <w:tcW w:w="4223" w:type="dxa"/>
            <w:tcBorders>
              <w:top w:val="single" w:sz="4" w:space="0" w:color="E0DFE3"/>
              <w:left w:val="single" w:sz="4" w:space="0" w:color="E0DFE3"/>
              <w:bottom w:val="single" w:sz="8" w:space="0" w:color="00000A"/>
              <w:right w:val="single" w:sz="8" w:space="0" w:color="00000A"/>
            </w:tcBorders>
            <w:shd w:color="auto" w:fill="FFFFFF" w:val="clea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Водопровод</w:t>
            </w:r>
          </w:p>
        </w:tc>
        <w:tc>
          <w:tcPr>
            <w:tcW w:w="4367" w:type="dxa"/>
            <w:tcBorders>
              <w:top w:val="single" w:sz="4" w:space="0" w:color="E0DFE3"/>
              <w:left w:val="single" w:sz="4" w:space="0" w:color="E0DFE3"/>
              <w:bottom w:val="single" w:sz="8" w:space="0" w:color="00000A"/>
              <w:right w:val="single" w:sz="8" w:space="0" w:color="00000A"/>
            </w:tcBorders>
            <w:shd w:color="auto" w:fill="FFFFFF" w:val="clear"/>
            <w:tcMar>
              <w:left w:w="9" w:type="dxa"/>
            </w:tcMar>
            <w:vAlign w:val="center"/>
          </w:tcPr>
          <w:p>
            <w:pPr>
              <w:pStyle w:val="Normal"/>
              <w:spacing w:lineRule="auto" w:line="240" w:beforeAutospacing="1" w:after="0"/>
              <w:jc w:val="center"/>
              <w:rPr>
                <w:rFonts w:ascii="Times New Roman" w:hAnsi="Times New Roman"/>
                <w:sz w:val="24"/>
                <w:szCs w:val="24"/>
              </w:rPr>
            </w:pPr>
            <w:r>
              <w:rPr>
                <w:rFonts w:eastAsia="Times New Roman" w:ascii="Times New Roman" w:hAnsi="Times New Roman"/>
                <w:color w:val="000000"/>
                <w:sz w:val="24"/>
                <w:szCs w:val="24"/>
                <w:lang w:val="uk-UA" w:eastAsia="ru-RU"/>
              </w:rPr>
              <w:t>Да </w:t>
            </w:r>
          </w:p>
        </w:tc>
      </w:tr>
      <w:tr>
        <w:trPr>
          <w:trHeight w:val="405" w:hRule="atLeast"/>
        </w:trPr>
        <w:tc>
          <w:tcPr>
            <w:tcW w:w="590" w:type="dxa"/>
            <w:tcBorders>
              <w:top w:val="single" w:sz="4" w:space="0" w:color="E0DFE3"/>
              <w:left w:val="single" w:sz="8" w:space="0" w:color="00000A"/>
              <w:bottom w:val="single" w:sz="8" w:space="0" w:color="00000A"/>
              <w:right w:val="single" w:sz="8" w:space="0" w:color="00000A"/>
            </w:tcBorders>
            <w:shd w:color="auto" w:fill="FFFFFF" w:val="clear"/>
            <w:tcMar>
              <w:left w:w="4" w:type="dxa"/>
            </w:tcMar>
            <w:vAlign w:val="cente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eastAsia="ru-RU"/>
              </w:rPr>
              <w:t> </w:t>
            </w:r>
            <w:r>
              <w:rPr>
                <w:rFonts w:eastAsia="Times New Roman" w:ascii="Times New Roman" w:hAnsi="Times New Roman"/>
                <w:color w:val="000000"/>
                <w:sz w:val="24"/>
                <w:szCs w:val="24"/>
                <w:lang w:val="uk-UA" w:eastAsia="ru-RU"/>
              </w:rPr>
              <w:t>11</w:t>
            </w:r>
          </w:p>
        </w:tc>
        <w:tc>
          <w:tcPr>
            <w:tcW w:w="4223" w:type="dxa"/>
            <w:tcBorders>
              <w:top w:val="single" w:sz="4" w:space="0" w:color="E0DFE3"/>
              <w:left w:val="single" w:sz="4" w:space="0" w:color="E0DFE3"/>
              <w:bottom w:val="single" w:sz="8" w:space="0" w:color="00000A"/>
              <w:right w:val="single" w:sz="8" w:space="0" w:color="00000A"/>
            </w:tcBorders>
            <w:shd w:color="auto" w:fill="FFFFFF" w:val="clea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Газоснабжение</w:t>
            </w:r>
          </w:p>
        </w:tc>
        <w:tc>
          <w:tcPr>
            <w:tcW w:w="4367" w:type="dxa"/>
            <w:tcBorders>
              <w:top w:val="single" w:sz="4" w:space="0" w:color="E0DFE3"/>
              <w:left w:val="single" w:sz="4" w:space="0" w:color="E0DFE3"/>
              <w:bottom w:val="single" w:sz="8" w:space="0" w:color="00000A"/>
              <w:right w:val="single" w:sz="8" w:space="0" w:color="00000A"/>
            </w:tcBorders>
            <w:shd w:color="auto" w:fill="FFFFFF" w:val="clear"/>
            <w:tcMar>
              <w:left w:w="9" w:type="dxa"/>
            </w:tcMar>
            <w:vAlign w:val="center"/>
          </w:tcPr>
          <w:p>
            <w:pPr>
              <w:pStyle w:val="Normal"/>
              <w:spacing w:lineRule="auto" w:line="240" w:beforeAutospacing="1" w:after="0"/>
              <w:jc w:val="center"/>
              <w:rPr>
                <w:rFonts w:ascii="Times New Roman" w:hAnsi="Times New Roman"/>
                <w:sz w:val="24"/>
                <w:szCs w:val="24"/>
              </w:rPr>
            </w:pPr>
            <w:r>
              <w:rPr>
                <w:rFonts w:eastAsia="Times New Roman" w:ascii="Times New Roman" w:hAnsi="Times New Roman"/>
                <w:color w:val="000000"/>
                <w:sz w:val="24"/>
                <w:szCs w:val="24"/>
                <w:lang w:val="uk-UA" w:eastAsia="ru-RU"/>
              </w:rPr>
              <w:t>Да</w:t>
            </w:r>
          </w:p>
        </w:tc>
      </w:tr>
      <w:tr>
        <w:trPr>
          <w:trHeight w:val="405" w:hRule="atLeast"/>
        </w:trPr>
        <w:tc>
          <w:tcPr>
            <w:tcW w:w="590" w:type="dxa"/>
            <w:tcBorders>
              <w:top w:val="single" w:sz="4" w:space="0" w:color="E0DFE3"/>
              <w:left w:val="single" w:sz="8" w:space="0" w:color="00000A"/>
              <w:bottom w:val="single" w:sz="8" w:space="0" w:color="00000A"/>
              <w:right w:val="single" w:sz="8" w:space="0" w:color="00000A"/>
            </w:tcBorders>
            <w:shd w:color="auto" w:fill="FFFFFF" w:val="clear"/>
            <w:tcMar>
              <w:left w:w="4" w:type="dxa"/>
            </w:tcMar>
            <w:vAlign w:val="cente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eastAsia="ru-RU"/>
              </w:rPr>
              <w:t> </w:t>
            </w:r>
            <w:r>
              <w:rPr>
                <w:rFonts w:eastAsia="Times New Roman" w:ascii="Times New Roman" w:hAnsi="Times New Roman"/>
                <w:color w:val="000000"/>
                <w:sz w:val="24"/>
                <w:szCs w:val="24"/>
                <w:lang w:val="uk-UA" w:eastAsia="ru-RU"/>
              </w:rPr>
              <w:t>12</w:t>
            </w:r>
          </w:p>
        </w:tc>
        <w:tc>
          <w:tcPr>
            <w:tcW w:w="4223" w:type="dxa"/>
            <w:tcBorders>
              <w:top w:val="single" w:sz="4" w:space="0" w:color="E0DFE3"/>
              <w:left w:val="single" w:sz="4" w:space="0" w:color="E0DFE3"/>
              <w:bottom w:val="single" w:sz="8" w:space="0" w:color="00000A"/>
              <w:right w:val="single" w:sz="8" w:space="0" w:color="00000A"/>
            </w:tcBorders>
            <w:shd w:color="auto" w:fill="FFFFFF" w:val="clea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Электроосвещение</w:t>
            </w:r>
          </w:p>
        </w:tc>
        <w:tc>
          <w:tcPr>
            <w:tcW w:w="4367" w:type="dxa"/>
            <w:tcBorders>
              <w:top w:val="single" w:sz="4" w:space="0" w:color="E0DFE3"/>
              <w:left w:val="single" w:sz="4" w:space="0" w:color="E0DFE3"/>
              <w:bottom w:val="single" w:sz="8" w:space="0" w:color="00000A"/>
              <w:right w:val="single" w:sz="8" w:space="0" w:color="00000A"/>
            </w:tcBorders>
            <w:shd w:color="auto" w:fill="FFFFFF" w:val="clear"/>
            <w:tcMar>
              <w:left w:w="9" w:type="dxa"/>
            </w:tcMar>
            <w:vAlign w:val="center"/>
          </w:tcPr>
          <w:p>
            <w:pPr>
              <w:pStyle w:val="Normal"/>
              <w:spacing w:lineRule="auto" w:line="240" w:beforeAutospacing="1" w:after="0"/>
              <w:jc w:val="center"/>
              <w:rPr>
                <w:rFonts w:ascii="Times New Roman" w:hAnsi="Times New Roman"/>
                <w:sz w:val="24"/>
                <w:szCs w:val="24"/>
              </w:rPr>
            </w:pPr>
            <w:r>
              <w:rPr>
                <w:rFonts w:eastAsia="Times New Roman" w:ascii="Times New Roman" w:hAnsi="Times New Roman"/>
                <w:color w:val="000000"/>
                <w:sz w:val="24"/>
                <w:szCs w:val="24"/>
                <w:lang w:val="uk-UA" w:eastAsia="ru-RU"/>
              </w:rPr>
              <w:t>Да</w:t>
            </w:r>
          </w:p>
        </w:tc>
      </w:tr>
      <w:tr>
        <w:trPr>
          <w:trHeight w:val="374" w:hRule="atLeast"/>
        </w:trPr>
        <w:tc>
          <w:tcPr>
            <w:tcW w:w="590" w:type="dxa"/>
            <w:tcBorders>
              <w:top w:val="single" w:sz="4" w:space="0" w:color="E0DFE3"/>
              <w:left w:val="single" w:sz="8" w:space="0" w:color="00000A"/>
              <w:bottom w:val="single" w:sz="8" w:space="0" w:color="00000A"/>
              <w:right w:val="single" w:sz="8" w:space="0" w:color="00000A"/>
            </w:tcBorders>
            <w:shd w:color="auto" w:fill="FFFFFF" w:val="clear"/>
            <w:tcMar>
              <w:left w:w="4" w:type="dxa"/>
            </w:tcMa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13</w:t>
            </w:r>
          </w:p>
        </w:tc>
        <w:tc>
          <w:tcPr>
            <w:tcW w:w="4223" w:type="dxa"/>
            <w:tcBorders>
              <w:top w:val="single" w:sz="4" w:space="0" w:color="E0DFE3"/>
              <w:left w:val="single" w:sz="4" w:space="0" w:color="E0DFE3"/>
              <w:bottom w:val="single" w:sz="8" w:space="0" w:color="00000A"/>
              <w:right w:val="single" w:sz="8" w:space="0" w:color="00000A"/>
            </w:tcBorders>
            <w:shd w:color="auto" w:fill="FFFFFF" w:val="clea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Канализация</w:t>
            </w:r>
          </w:p>
        </w:tc>
        <w:tc>
          <w:tcPr>
            <w:tcW w:w="4367" w:type="dxa"/>
            <w:tcBorders>
              <w:top w:val="single" w:sz="4" w:space="0" w:color="E0DFE3"/>
              <w:left w:val="single" w:sz="4" w:space="0" w:color="E0DFE3"/>
              <w:bottom w:val="single" w:sz="8" w:space="0" w:color="00000A"/>
              <w:right w:val="single" w:sz="8" w:space="0" w:color="00000A"/>
            </w:tcBorders>
            <w:shd w:color="auto" w:fill="FFFFFF" w:val="clear"/>
            <w:tcMar>
              <w:left w:w="9" w:type="dxa"/>
            </w:tcMar>
          </w:tcPr>
          <w:p>
            <w:pPr>
              <w:pStyle w:val="Normal"/>
              <w:spacing w:lineRule="auto" w:line="240" w:beforeAutospacing="1" w:after="0"/>
              <w:jc w:val="center"/>
              <w:rPr>
                <w:rFonts w:ascii="Times New Roman" w:hAnsi="Times New Roman"/>
                <w:sz w:val="24"/>
                <w:szCs w:val="24"/>
              </w:rPr>
            </w:pPr>
            <w:r>
              <w:rPr>
                <w:rFonts w:eastAsia="Times New Roman" w:ascii="Times New Roman" w:hAnsi="Times New Roman"/>
                <w:color w:val="000000"/>
                <w:sz w:val="24"/>
                <w:szCs w:val="24"/>
                <w:lang w:val="uk-UA" w:eastAsia="ru-RU"/>
              </w:rPr>
              <w:t>Да</w:t>
            </w:r>
          </w:p>
        </w:tc>
      </w:tr>
    </w:tbl>
    <w:p>
      <w:pPr>
        <w:pStyle w:val="Normal"/>
        <w:shd w:val="clear" w:color="auto" w:fill="FFFFFF"/>
        <w:spacing w:lineRule="auto" w:line="240" w:beforeAutospacing="1" w:after="0"/>
        <w:ind w:firstLine="720"/>
        <w:jc w:val="right"/>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hd w:val="clear" w:color="auto" w:fill="FFFFFF"/>
        <w:spacing w:lineRule="auto" w:line="240" w:before="0" w:after="0"/>
        <w:contextualSpacing/>
        <w:jc w:val="center"/>
        <w:rPr/>
      </w:pPr>
      <w:r>
        <w:rPr/>
      </w:r>
    </w:p>
    <w:tbl>
      <w:tblPr>
        <w:tblW w:w="9525" w:type="dxa"/>
        <w:jc w:val="left"/>
        <w:tblInd w:w="-183" w:type="dxa"/>
        <w:tblCellMar>
          <w:top w:w="0" w:type="dxa"/>
          <w:left w:w="5" w:type="dxa"/>
          <w:bottom w:w="0" w:type="dxa"/>
          <w:right w:w="98" w:type="dxa"/>
        </w:tblCellMar>
        <w:tblLook w:firstRow="1" w:noVBand="0" w:lastRow="0" w:firstColumn="1" w:lastColumn="0" w:noHBand="0" w:val="00a0"/>
      </w:tblPr>
      <w:tblGrid>
        <w:gridCol w:w="5213"/>
        <w:gridCol w:w="4311"/>
      </w:tblGrid>
      <w:tr>
        <w:trPr>
          <w:trHeight w:val="2610" w:hRule="atLeast"/>
        </w:trPr>
        <w:tc>
          <w:tcPr>
            <w:tcW w:w="5213"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sz w:val="21"/>
                <w:szCs w:val="21"/>
              </w:rPr>
            </w:pPr>
            <w:r>
              <w:rPr>
                <w:rFonts w:ascii="Times New Roman" w:hAnsi="Times New Roman"/>
                <w:b/>
                <w:bCs/>
                <w:sz w:val="21"/>
                <w:szCs w:val="21"/>
                <w:lang w:val="uk-UA"/>
              </w:rPr>
              <w:t xml:space="preserve">Управляющая компания: </w:t>
            </w:r>
          </w:p>
          <w:p>
            <w:pPr>
              <w:pStyle w:val="Normal"/>
              <w:spacing w:lineRule="auto" w:line="240" w:before="0" w:after="0"/>
              <w:rPr>
                <w:sz w:val="21"/>
                <w:szCs w:val="21"/>
              </w:rPr>
            </w:pPr>
            <w:r>
              <w:rPr>
                <w:rFonts w:ascii="Times New Roman" w:hAnsi="Times New Roman"/>
                <w:b/>
                <w:bCs/>
                <w:sz w:val="21"/>
                <w:szCs w:val="21"/>
                <w:lang w:val="uk-UA"/>
              </w:rPr>
              <w:t>ООО «</w:t>
            </w:r>
            <w:r>
              <w:rPr>
                <w:rFonts w:ascii="Times New Roman" w:hAnsi="Times New Roman"/>
                <w:b/>
                <w:sz w:val="21"/>
                <w:szCs w:val="21"/>
              </w:rPr>
              <w:t>Монолит-Комфорт»</w:t>
            </w:r>
          </w:p>
          <w:p>
            <w:pPr>
              <w:pStyle w:val="Normal"/>
              <w:shd w:val="clear" w:color="auto" w:fill="FFFFFF"/>
              <w:spacing w:lineRule="auto" w:line="240" w:before="0" w:after="0"/>
              <w:ind w:right="150" w:hanging="0"/>
              <w:rPr>
                <w:sz w:val="21"/>
                <w:szCs w:val="21"/>
              </w:rPr>
            </w:pPr>
            <w:r>
              <w:rPr>
                <w:rFonts w:ascii="Times New Roman" w:hAnsi="Times New Roman"/>
                <w:sz w:val="21"/>
                <w:szCs w:val="21"/>
              </w:rPr>
              <w:t>Юридический адрес: 295050, Россия, Республика Крым, г. Симферополь, ул. Ростовская, 19А, офис 101</w:t>
            </w:r>
          </w:p>
          <w:p>
            <w:pPr>
              <w:pStyle w:val="Normal"/>
              <w:shd w:val="clear" w:color="auto" w:fill="FFFFFF"/>
              <w:spacing w:lineRule="auto" w:line="240" w:before="0" w:after="0"/>
              <w:ind w:right="150" w:hanging="0"/>
              <w:rPr>
                <w:sz w:val="21"/>
                <w:szCs w:val="21"/>
              </w:rPr>
            </w:pPr>
            <w:r>
              <w:rPr>
                <w:rFonts w:eastAsia="Times New Roman" w:ascii="Times New Roman" w:hAnsi="Times New Roman"/>
                <w:color w:val="222222"/>
                <w:sz w:val="21"/>
                <w:szCs w:val="21"/>
                <w:lang w:eastAsia="ru-RU"/>
              </w:rPr>
              <w:t xml:space="preserve">ИНН </w:t>
            </w:r>
            <w:r>
              <w:rPr>
                <w:rFonts w:ascii="Times New Roman" w:hAnsi="Times New Roman"/>
                <w:color w:val="222222"/>
                <w:sz w:val="21"/>
                <w:szCs w:val="21"/>
                <w:highlight w:val="white"/>
              </w:rPr>
              <w:t>9102043874/</w:t>
            </w:r>
            <w:r>
              <w:rPr>
                <w:rFonts w:eastAsia="Times New Roman" w:ascii="Times New Roman" w:hAnsi="Times New Roman"/>
                <w:color w:val="222222"/>
                <w:sz w:val="21"/>
                <w:szCs w:val="21"/>
                <w:highlight w:val="white"/>
                <w:lang w:eastAsia="ru-RU"/>
              </w:rPr>
              <w:t xml:space="preserve">КПП </w:t>
            </w:r>
            <w:r>
              <w:rPr>
                <w:rFonts w:ascii="Times New Roman" w:hAnsi="Times New Roman"/>
                <w:color w:val="222222"/>
                <w:sz w:val="21"/>
                <w:szCs w:val="21"/>
                <w:highlight w:val="white"/>
              </w:rPr>
              <w:t>910201001</w:t>
            </w:r>
          </w:p>
          <w:p>
            <w:pPr>
              <w:pStyle w:val="Normal"/>
              <w:shd w:val="clear" w:color="auto" w:fill="FFFFFF"/>
              <w:spacing w:lineRule="auto" w:line="240" w:before="0" w:after="0"/>
              <w:ind w:right="150" w:hanging="0"/>
              <w:rPr>
                <w:sz w:val="21"/>
                <w:szCs w:val="21"/>
              </w:rPr>
            </w:pPr>
            <w:r>
              <w:rPr>
                <w:rFonts w:eastAsia="Times New Roman" w:ascii="Times New Roman" w:hAnsi="Times New Roman"/>
                <w:color w:val="222222"/>
                <w:sz w:val="21"/>
                <w:szCs w:val="21"/>
                <w:lang w:eastAsia="ru-RU"/>
              </w:rPr>
              <w:t xml:space="preserve">ОГРН </w:t>
            </w:r>
            <w:r>
              <w:rPr>
                <w:rFonts w:ascii="Times New Roman" w:hAnsi="Times New Roman"/>
                <w:color w:val="222222"/>
                <w:sz w:val="21"/>
                <w:szCs w:val="21"/>
                <w:highlight w:val="white"/>
              </w:rPr>
              <w:t>1149102086517</w:t>
            </w:r>
          </w:p>
          <w:p>
            <w:pPr>
              <w:pStyle w:val="Normal"/>
              <w:spacing w:lineRule="auto" w:line="240" w:before="0" w:after="0"/>
              <w:rPr>
                <w:rFonts w:ascii="Times New Roman" w:hAnsi="Times New Roman"/>
                <w:b/>
                <w:b/>
                <w:bCs/>
                <w:color w:val="222222"/>
                <w:highlight w:val="white"/>
              </w:rPr>
            </w:pPr>
            <w:r>
              <w:rPr>
                <w:rFonts w:ascii="Times New Roman" w:hAnsi="Times New Roman"/>
                <w:b/>
                <w:bCs/>
                <w:color w:val="222222"/>
                <w:highlight w:val="white"/>
              </w:rPr>
            </w:r>
          </w:p>
          <w:p>
            <w:pPr>
              <w:pStyle w:val="Normal"/>
              <w:spacing w:lineRule="auto" w:line="240" w:before="0" w:after="0"/>
              <w:rPr>
                <w:sz w:val="21"/>
                <w:szCs w:val="21"/>
              </w:rPr>
            </w:pPr>
            <w:r>
              <w:rPr>
                <w:rFonts w:ascii="Times New Roman" w:hAnsi="Times New Roman"/>
                <w:b/>
                <w:bCs/>
                <w:sz w:val="21"/>
                <w:szCs w:val="21"/>
              </w:rPr>
              <w:t>Генеральный директор</w:t>
            </w:r>
          </w:p>
          <w:p>
            <w:pPr>
              <w:pStyle w:val="Normal"/>
              <w:spacing w:lineRule="auto" w:line="240" w:before="0" w:after="0"/>
              <w:rPr>
                <w:rFonts w:ascii="Times New Roman" w:hAnsi="Times New Roman"/>
                <w:b/>
                <w:b/>
                <w:bCs/>
              </w:rPr>
            </w:pPr>
            <w:r>
              <w:rPr>
                <w:rFonts w:ascii="Times New Roman" w:hAnsi="Times New Roman"/>
                <w:b/>
                <w:bCs/>
              </w:rPr>
            </w:r>
          </w:p>
          <w:p>
            <w:pPr>
              <w:pStyle w:val="Normal"/>
              <w:spacing w:lineRule="auto" w:line="240" w:before="0" w:after="0"/>
              <w:rPr/>
            </w:pPr>
            <w:r>
              <w:rPr>
                <w:rFonts w:ascii="Times New Roman" w:hAnsi="Times New Roman"/>
                <w:b/>
                <w:bCs/>
                <w:sz w:val="21"/>
                <w:szCs w:val="21"/>
              </w:rPr>
              <w:t>______________________О.А.Шандер.</w:t>
            </w:r>
          </w:p>
        </w:tc>
        <w:tc>
          <w:tcPr>
            <w:tcW w:w="4311"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sz w:val="21"/>
                <w:szCs w:val="21"/>
              </w:rPr>
            </w:pPr>
            <w:r>
              <w:rPr>
                <w:rFonts w:ascii="Times New Roman" w:hAnsi="Times New Roman"/>
                <w:b/>
                <w:bCs/>
                <w:color w:val="000000"/>
                <w:sz w:val="21"/>
                <w:szCs w:val="21"/>
              </w:rPr>
              <w:t>Председатель Совета многоквартирного дома</w:t>
            </w:r>
          </w:p>
          <w:p>
            <w:pPr>
              <w:pStyle w:val="Style20"/>
              <w:spacing w:lineRule="auto" w:line="240" w:before="0" w:after="0"/>
              <w:contextualSpacing/>
              <w:rPr>
                <w:rFonts w:ascii="Times New Roman" w:hAnsi="Times New Roman"/>
                <w:color w:val="000000"/>
                <w:sz w:val="21"/>
                <w:szCs w:val="21"/>
              </w:rPr>
            </w:pPr>
            <w:r>
              <w:rPr>
                <w:rFonts w:ascii="Times New Roman" w:hAnsi="Times New Roman"/>
                <w:color w:val="000000"/>
                <w:sz w:val="21"/>
                <w:szCs w:val="21"/>
              </w:rPr>
            </w:r>
          </w:p>
          <w:p>
            <w:pPr>
              <w:pStyle w:val="Style20"/>
              <w:spacing w:lineRule="auto" w:line="240" w:before="0" w:after="0"/>
              <w:contextualSpacing/>
              <w:rPr/>
            </w:pPr>
            <w:r>
              <w:rPr>
                <w:rFonts w:ascii="Times New Roman" w:hAnsi="Times New Roman"/>
                <w:color w:val="000000"/>
                <w:sz w:val="21"/>
                <w:szCs w:val="21"/>
              </w:rPr>
              <w:t>Адрес: 2950</w:t>
            </w:r>
            <w:r>
              <w:rPr>
                <w:rFonts w:ascii="Times New Roman" w:hAnsi="Times New Roman"/>
                <w:color w:val="000000"/>
                <w:sz w:val="21"/>
                <w:szCs w:val="21"/>
              </w:rPr>
              <w:t>17</w:t>
            </w:r>
            <w:r>
              <w:rPr>
                <w:rFonts w:ascii="Times New Roman" w:hAnsi="Times New Roman"/>
                <w:color w:val="000000"/>
                <w:sz w:val="21"/>
                <w:szCs w:val="21"/>
              </w:rPr>
              <w:t xml:space="preserve">, РФ, Республика Крым,                             г. Симферополь,  ул.Федько,16                                                               </w:t>
            </w:r>
          </w:p>
          <w:p>
            <w:pPr>
              <w:pStyle w:val="Style20"/>
              <w:spacing w:lineRule="auto" w:line="240" w:before="0" w:after="0"/>
              <w:contextualSpacing/>
              <w:rPr>
                <w:rFonts w:ascii="Times New Roman" w:hAnsi="Times New Roman"/>
                <w:color w:val="000000"/>
                <w:sz w:val="21"/>
                <w:szCs w:val="21"/>
              </w:rPr>
            </w:pPr>
            <w:r>
              <w:rPr>
                <w:rFonts w:ascii="Times New Roman" w:hAnsi="Times New Roman"/>
                <w:color w:val="000000"/>
                <w:sz w:val="21"/>
                <w:szCs w:val="21"/>
              </w:rPr>
            </w:r>
          </w:p>
          <w:p>
            <w:pPr>
              <w:pStyle w:val="Normal"/>
              <w:widowControl w:val="false"/>
              <w:spacing w:lineRule="auto" w:line="240" w:before="0" w:after="0"/>
              <w:contextualSpacing/>
              <w:rPr>
                <w:rFonts w:ascii="Times New Roman" w:hAnsi="Times New Roman"/>
                <w:b/>
                <w:b/>
                <w:bCs/>
                <w:sz w:val="21"/>
                <w:szCs w:val="21"/>
              </w:rPr>
            </w:pPr>
            <w:r>
              <w:rPr>
                <w:rFonts w:ascii="Times New Roman" w:hAnsi="Times New Roman"/>
                <w:b/>
                <w:bCs/>
                <w:sz w:val="21"/>
                <w:szCs w:val="21"/>
              </w:rPr>
            </w:r>
          </w:p>
          <w:p>
            <w:pPr>
              <w:pStyle w:val="Normal"/>
              <w:widowControl w:val="false"/>
              <w:spacing w:lineRule="auto" w:line="240" w:before="0" w:after="0"/>
              <w:contextualSpacing/>
              <w:rPr>
                <w:rFonts w:ascii="Times New Roman" w:hAnsi="Times New Roman"/>
                <w:b/>
                <w:b/>
                <w:bCs/>
                <w:sz w:val="21"/>
                <w:szCs w:val="21"/>
              </w:rPr>
            </w:pPr>
            <w:r>
              <w:rPr>
                <w:rFonts w:ascii="Times New Roman" w:hAnsi="Times New Roman"/>
                <w:b/>
                <w:bCs/>
                <w:sz w:val="21"/>
                <w:szCs w:val="21"/>
              </w:rPr>
            </w:r>
          </w:p>
          <w:p>
            <w:pPr>
              <w:pStyle w:val="Normal"/>
              <w:widowControl w:val="false"/>
              <w:spacing w:lineRule="auto" w:line="240" w:before="0" w:after="0"/>
              <w:contextualSpacing/>
              <w:rPr/>
            </w:pPr>
            <w:r>
              <w:rPr>
                <w:rFonts w:ascii="Times New Roman" w:hAnsi="Times New Roman"/>
                <w:b/>
                <w:bCs/>
                <w:sz w:val="21"/>
                <w:szCs w:val="21"/>
              </w:rPr>
              <w:t>___________________</w:t>
            </w:r>
          </w:p>
        </w:tc>
      </w:tr>
    </w:tbl>
    <w:p>
      <w:pPr>
        <w:pStyle w:val="Normal"/>
        <w:shd w:val="clear" w:color="auto" w:fill="FFFFFF"/>
        <w:spacing w:lineRule="auto" w:line="240" w:before="0" w:after="0"/>
        <w:rPr/>
      </w:pPr>
      <w:r>
        <w:rPr/>
      </w:r>
    </w:p>
    <w:p>
      <w:pPr>
        <w:pStyle w:val="Normal"/>
        <w:shd w:val="clear" w:color="auto" w:fill="FFFFFF"/>
        <w:spacing w:lineRule="auto" w:line="240" w:before="0" w:after="0"/>
        <w:jc w:val="right"/>
        <w:rPr/>
      </w:pPr>
      <w:r>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pacing w:before="0" w:after="160"/>
        <w:contextualSpacing/>
        <w:rPr/>
      </w:pPr>
      <w:r>
        <w:rPr>
          <w:rFonts w:eastAsia="Times New Roman" w:cs="Times New Roman" w:ascii="Times New Roman" w:hAnsi="Times New Roman"/>
          <w:b/>
          <w:bCs/>
          <w:color w:val="000000"/>
          <w:sz w:val="24"/>
          <w:szCs w:val="24"/>
          <w:lang w:eastAsia="ru-RU"/>
        </w:rPr>
        <w:tab/>
        <w:tab/>
        <w:tab/>
        <w:tab/>
        <w:tab/>
        <w:tab/>
        <w:tab/>
        <w:tab/>
      </w:r>
    </w:p>
    <w:p>
      <w:pPr>
        <w:pStyle w:val="Normal"/>
        <w:spacing w:before="0" w:after="160"/>
        <w:ind w:left="5040" w:hanging="0"/>
        <w:contextualSpacing/>
        <w:rPr/>
      </w:pPr>
      <w:r>
        <w:rPr>
          <w:rFonts w:cs="Times New Roman" w:ascii="Times New Roman" w:hAnsi="Times New Roman"/>
          <w:b/>
          <w:bCs/>
          <w:sz w:val="24"/>
          <w:szCs w:val="24"/>
        </w:rPr>
        <w:t xml:space="preserve">          </w:t>
      </w:r>
    </w:p>
    <w:p>
      <w:pPr>
        <w:pStyle w:val="Normal"/>
        <w:spacing w:before="0" w:after="160"/>
        <w:ind w:left="5040" w:hanging="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160"/>
        <w:ind w:left="5040" w:hanging="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160"/>
        <w:ind w:left="5040" w:hanging="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160"/>
        <w:ind w:left="5040" w:hanging="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160"/>
        <w:ind w:left="5040" w:hanging="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160"/>
        <w:ind w:left="5040" w:hanging="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160"/>
        <w:ind w:left="5040" w:hanging="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160"/>
        <w:ind w:left="5040" w:hanging="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160"/>
        <w:ind w:left="5040" w:hanging="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160"/>
        <w:ind w:left="5040" w:hanging="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160"/>
        <w:ind w:left="5040" w:hanging="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160"/>
        <w:ind w:left="5040" w:hanging="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160"/>
        <w:ind w:left="5040" w:hanging="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160"/>
        <w:ind w:left="5040" w:hanging="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160"/>
        <w:ind w:left="5040" w:hanging="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160"/>
        <w:ind w:left="5040" w:hanging="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160"/>
        <w:ind w:left="5040" w:hanging="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160"/>
        <w:ind w:left="5040" w:hanging="0"/>
        <w:contextualSpacing/>
        <w:rPr/>
      </w:pPr>
      <w:r>
        <w:rPr>
          <w:rFonts w:cs="Times New Roman" w:ascii="Times New Roman" w:hAnsi="Times New Roman"/>
          <w:b/>
          <w:bCs/>
          <w:sz w:val="24"/>
          <w:szCs w:val="24"/>
        </w:rPr>
        <w:t xml:space="preserve">Приложение № 3 </w:t>
        <w:tab/>
        <w:tab/>
        <w:tab/>
      </w:r>
    </w:p>
    <w:p>
      <w:pPr>
        <w:pStyle w:val="Normal"/>
        <w:spacing w:before="0" w:after="160"/>
        <w:contextualSpacing/>
        <w:rPr/>
      </w:pPr>
      <w:r>
        <w:rPr>
          <w:rFonts w:cs="Times New Roman" w:ascii="Times New Roman" w:hAnsi="Times New Roman"/>
          <w:b/>
          <w:bCs/>
          <w:sz w:val="24"/>
          <w:szCs w:val="24"/>
        </w:rPr>
        <w:tab/>
        <w:tab/>
        <w:tab/>
        <w:tab/>
        <w:tab/>
        <w:tab/>
        <w:tab/>
        <w:tab/>
        <w:t xml:space="preserve">к договору №                           </w:t>
        <w:tab/>
        <w:tab/>
        <w:tab/>
        <w:tab/>
        <w:t xml:space="preserve">                         </w:t>
        <w:tab/>
        <w:tab/>
        <w:t>от_________________2025года</w:t>
      </w:r>
    </w:p>
    <w:tbl>
      <w:tblPr>
        <w:tblpPr w:bottomFromText="0" w:horzAnchor="margin" w:leftFromText="180" w:rightFromText="180" w:tblpX="0" w:tblpY="78" w:topFromText="0" w:vertAnchor="text"/>
        <w:tblW w:w="9870" w:type="dxa"/>
        <w:jc w:val="left"/>
        <w:tblInd w:w="0" w:type="dxa"/>
        <w:tblCellMar>
          <w:top w:w="0" w:type="dxa"/>
          <w:left w:w="108" w:type="dxa"/>
          <w:bottom w:w="0" w:type="dxa"/>
          <w:right w:w="108" w:type="dxa"/>
        </w:tblCellMar>
        <w:tblLook w:firstRow="0" w:noVBand="0" w:lastRow="0" w:firstColumn="0" w:lastColumn="0" w:noHBand="0" w:val="0000"/>
      </w:tblPr>
      <w:tblGrid>
        <w:gridCol w:w="9870"/>
      </w:tblGrid>
      <w:tr>
        <w:trPr>
          <w:trHeight w:val="289" w:hRule="atLeast"/>
        </w:trPr>
        <w:tc>
          <w:tcPr>
            <w:tcW w:w="9870" w:type="dxa"/>
            <w:tcBorders/>
            <w:shd w:color="auto" w:fill="auto" w:val="clear"/>
            <w:vAlign w:val="bottom"/>
          </w:tcPr>
          <w:p>
            <w:pPr>
              <w:pStyle w:val="Normal"/>
              <w:spacing w:lineRule="auto" w:line="240" w:before="0" w:after="0"/>
              <w:jc w:val="center"/>
              <w:rPr>
                <w:sz w:val="24"/>
                <w:szCs w:val="24"/>
              </w:rPr>
            </w:pPr>
            <w:r>
              <w:rPr>
                <w:rFonts w:cs="Times New Roman" w:ascii="Times New Roman" w:hAnsi="Times New Roman"/>
                <w:b/>
                <w:bCs/>
                <w:color w:val="000000"/>
                <w:sz w:val="24"/>
                <w:szCs w:val="24"/>
                <w:lang w:eastAsia="ru-RU"/>
              </w:rPr>
              <w:t>Размер платы</w:t>
            </w:r>
          </w:p>
        </w:tc>
      </w:tr>
      <w:tr>
        <w:trPr>
          <w:trHeight w:val="315" w:hRule="atLeast"/>
        </w:trPr>
        <w:tc>
          <w:tcPr>
            <w:tcW w:w="9870" w:type="dxa"/>
            <w:tcBorders/>
            <w:shd w:color="auto" w:fill="auto" w:val="clear"/>
            <w:vAlign w:val="bottom"/>
          </w:tcPr>
          <w:p>
            <w:pPr>
              <w:pStyle w:val="Normal"/>
              <w:spacing w:lineRule="auto" w:line="240" w:before="0" w:after="0"/>
              <w:rPr/>
            </w:pPr>
            <w:r>
              <w:rPr>
                <w:rFonts w:cs="Times New Roman" w:ascii="Times New Roman" w:hAnsi="Times New Roman"/>
                <w:b/>
                <w:bCs/>
                <w:color w:val="000000"/>
                <w:sz w:val="24"/>
                <w:szCs w:val="24"/>
                <w:lang w:eastAsia="ru-RU"/>
              </w:rPr>
              <w:t xml:space="preserve">            </w:t>
            </w:r>
            <w:r>
              <w:rPr>
                <w:rFonts w:cs="Times New Roman" w:ascii="Times New Roman" w:hAnsi="Times New Roman"/>
                <w:b/>
                <w:bCs/>
                <w:color w:val="000000"/>
                <w:sz w:val="24"/>
                <w:szCs w:val="24"/>
                <w:lang w:eastAsia="ru-RU"/>
              </w:rPr>
              <w:t>за содержание и ремонт общего имущества собственников помещений многоквартирного дома по адресу г. Симферополь ул.Федько,16</w:t>
            </w:r>
          </w:p>
        </w:tc>
      </w:tr>
    </w:tbl>
    <w:p>
      <w:pPr>
        <w:pStyle w:val="Normal"/>
        <w:rPr/>
      </w:pPr>
      <w:r>
        <w:rPr/>
      </w:r>
    </w:p>
    <w:tbl>
      <w:tblPr>
        <w:tblpPr w:bottomFromText="0" w:horzAnchor="margin" w:leftFromText="180" w:rightFromText="180" w:tblpX="0" w:tblpY="78" w:topFromText="0" w:vertAnchor="text"/>
        <w:tblW w:w="9870" w:type="dxa"/>
        <w:jc w:val="left"/>
        <w:tblInd w:w="0" w:type="dxa"/>
        <w:tblCellMar>
          <w:top w:w="0" w:type="dxa"/>
          <w:left w:w="108" w:type="dxa"/>
          <w:bottom w:w="0" w:type="dxa"/>
          <w:right w:w="108" w:type="dxa"/>
        </w:tblCellMar>
        <w:tblLook w:firstRow="0" w:noVBand="0" w:lastRow="0" w:firstColumn="0" w:lastColumn="0" w:noHBand="0" w:val="0000"/>
      </w:tblPr>
      <w:tblGrid>
        <w:gridCol w:w="675"/>
        <w:gridCol w:w="7694"/>
        <w:gridCol w:w="1501"/>
      </w:tblGrid>
      <w:tr>
        <w:trPr>
          <w:trHeight w:val="289" w:hRule="atLeast"/>
        </w:trPr>
        <w:tc>
          <w:tcPr>
            <w:tcW w:w="9870" w:type="dxa"/>
            <w:gridSpan w:val="3"/>
            <w:tcBorders/>
            <w:shd w:color="auto" w:fill="auto" w:val="clear"/>
            <w:vAlign w:val="bottom"/>
          </w:tcPr>
          <w:p>
            <w:pPr>
              <w:pStyle w:val="Normal"/>
              <w:spacing w:lineRule="auto" w:line="240" w:before="0" w:after="0"/>
              <w:jc w:val="center"/>
              <w:rPr/>
            </w:pPr>
            <w:r>
              <w:rPr>
                <w:rFonts w:cs="Times New Roman" w:ascii="Times New Roman" w:hAnsi="Times New Roman"/>
                <w:b/>
                <w:bCs/>
                <w:color w:val="000000"/>
                <w:sz w:val="24"/>
                <w:szCs w:val="24"/>
                <w:lang w:eastAsia="ru-RU"/>
              </w:rPr>
              <w:t>Размер платы</w:t>
            </w:r>
          </w:p>
        </w:tc>
      </w:tr>
      <w:tr>
        <w:trPr>
          <w:trHeight w:val="315" w:hRule="atLeast"/>
        </w:trPr>
        <w:tc>
          <w:tcPr>
            <w:tcW w:w="9870" w:type="dxa"/>
            <w:gridSpan w:val="3"/>
            <w:tcBorders/>
            <w:shd w:color="auto" w:fill="auto" w:val="clear"/>
            <w:vAlign w:val="bottom"/>
          </w:tcPr>
          <w:p>
            <w:pPr>
              <w:pStyle w:val="Normal"/>
              <w:spacing w:lineRule="auto" w:line="240" w:before="0" w:after="0"/>
              <w:rPr/>
            </w:pPr>
            <w:r>
              <w:rPr>
                <w:rFonts w:cs="Times New Roman" w:ascii="Times New Roman" w:hAnsi="Times New Roman"/>
                <w:b/>
                <w:bCs/>
                <w:color w:val="000000"/>
                <w:sz w:val="24"/>
                <w:szCs w:val="24"/>
                <w:lang w:eastAsia="ru-RU"/>
              </w:rPr>
              <w:t xml:space="preserve">            </w:t>
            </w:r>
            <w:r>
              <w:rPr>
                <w:rFonts w:cs="Times New Roman" w:ascii="Times New Roman" w:hAnsi="Times New Roman"/>
                <w:b/>
                <w:bCs/>
                <w:color w:val="000000"/>
                <w:sz w:val="24"/>
                <w:szCs w:val="24"/>
                <w:lang w:eastAsia="ru-RU"/>
              </w:rPr>
              <w:t>за содержание и ремонт общего имущества собственников помещений многоквартирного дома по адресу г. Симферополь, ул. Федько, 16</w:t>
            </w:r>
          </w:p>
        </w:tc>
      </w:tr>
      <w:tr>
        <w:trPr>
          <w:trHeight w:val="660" w:hRule="atLeast"/>
        </w:trPr>
        <w:tc>
          <w:tcPr>
            <w:tcW w:w="675"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sz w:val="24"/>
                <w:szCs w:val="24"/>
                <w:lang w:eastAsia="ru-RU"/>
              </w:rPr>
              <w:t xml:space="preserve">№ </w:t>
            </w:r>
            <w:r>
              <w:rPr>
                <w:rFonts w:cs="Times New Roman" w:ascii="Times New Roman" w:hAnsi="Times New Roman"/>
                <w:b/>
                <w:bCs/>
                <w:color w:val="000000"/>
                <w:sz w:val="24"/>
                <w:szCs w:val="24"/>
                <w:lang w:eastAsia="ru-RU"/>
              </w:rPr>
              <w:t>п/п</w:t>
            </w:r>
          </w:p>
        </w:tc>
        <w:tc>
          <w:tcPr>
            <w:tcW w:w="7694"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sz w:val="24"/>
                <w:szCs w:val="24"/>
                <w:lang w:eastAsia="ru-RU"/>
              </w:rPr>
              <w:t>Показатели</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4"/>
                <w:szCs w:val="24"/>
                <w:lang w:eastAsia="ru-RU"/>
              </w:rPr>
              <w:t>Тариф, руб./мес. на 1 м²</w:t>
            </w:r>
          </w:p>
        </w:tc>
      </w:tr>
      <w:tr>
        <w:trPr>
          <w:trHeight w:val="420" w:hRule="atLeast"/>
        </w:trPr>
        <w:tc>
          <w:tcPr>
            <w:tcW w:w="675"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b/>
                <w:bCs/>
                <w:color w:val="000000"/>
                <w:sz w:val="24"/>
                <w:szCs w:val="24"/>
                <w:lang w:eastAsia="ru-RU"/>
              </w:rPr>
              <w:t>1</w:t>
            </w:r>
          </w:p>
        </w:tc>
        <w:tc>
          <w:tcPr>
            <w:tcW w:w="7694"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b/>
                <w:bCs/>
                <w:color w:val="000000"/>
                <w:sz w:val="24"/>
                <w:szCs w:val="24"/>
                <w:lang w:eastAsia="ru-RU"/>
              </w:rPr>
              <w:t>Содержание жилья</w:t>
            </w:r>
          </w:p>
        </w:tc>
        <w:tc>
          <w:tcPr>
            <w:tcW w:w="1501"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b/>
                <w:bCs/>
                <w:color w:val="000000"/>
                <w:sz w:val="24"/>
                <w:szCs w:val="24"/>
                <w:lang w:eastAsia="ru-RU"/>
              </w:rPr>
              <w:t>17,03</w:t>
            </w:r>
          </w:p>
        </w:tc>
      </w:tr>
      <w:tr>
        <w:trPr>
          <w:trHeight w:val="420" w:hRule="atLeast"/>
        </w:trPr>
        <w:tc>
          <w:tcPr>
            <w:tcW w:w="675"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4"/>
                <w:szCs w:val="24"/>
                <w:lang w:eastAsia="ru-RU"/>
              </w:rPr>
              <w:t>1.1</w:t>
            </w:r>
          </w:p>
        </w:tc>
        <w:tc>
          <w:tcPr>
            <w:tcW w:w="7694"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sz w:val="24"/>
                <w:szCs w:val="24"/>
              </w:rPr>
              <w:t>Уборка придомовой территории</w:t>
            </w:r>
          </w:p>
        </w:tc>
        <w:tc>
          <w:tcPr>
            <w:tcW w:w="1501"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sz w:val="24"/>
                <w:szCs w:val="24"/>
              </w:rPr>
              <w:t>3,00</w:t>
            </w:r>
          </w:p>
        </w:tc>
      </w:tr>
      <w:tr>
        <w:trPr>
          <w:trHeight w:val="420" w:hRule="atLeast"/>
        </w:trPr>
        <w:tc>
          <w:tcPr>
            <w:tcW w:w="675"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4"/>
                <w:szCs w:val="24"/>
                <w:lang w:eastAsia="ru-RU"/>
              </w:rPr>
              <w:t>1.2</w:t>
            </w:r>
          </w:p>
        </w:tc>
        <w:tc>
          <w:tcPr>
            <w:tcW w:w="7694"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sz w:val="24"/>
                <w:szCs w:val="24"/>
                <w:lang w:eastAsia="ru-RU"/>
              </w:rPr>
              <w:t>Уборка лестничных клеток</w:t>
            </w:r>
          </w:p>
        </w:tc>
        <w:tc>
          <w:tcPr>
            <w:tcW w:w="1501"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sz w:val="24"/>
                <w:szCs w:val="24"/>
              </w:rPr>
              <w:t>4,73</w:t>
            </w:r>
          </w:p>
        </w:tc>
      </w:tr>
      <w:tr>
        <w:trPr>
          <w:trHeight w:val="420" w:hRule="atLeast"/>
        </w:trPr>
        <w:tc>
          <w:tcPr>
            <w:tcW w:w="675"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4"/>
                <w:szCs w:val="24"/>
                <w:lang w:eastAsia="ru-RU"/>
              </w:rPr>
              <w:t>1.3</w:t>
            </w:r>
          </w:p>
        </w:tc>
        <w:tc>
          <w:tcPr>
            <w:tcW w:w="7694"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sz w:val="24"/>
                <w:szCs w:val="24"/>
                <w:lang w:eastAsia="ru-RU"/>
              </w:rPr>
              <w:t>Дератизация, дезинсекция</w:t>
            </w:r>
          </w:p>
        </w:tc>
        <w:tc>
          <w:tcPr>
            <w:tcW w:w="1501"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sz w:val="24"/>
                <w:szCs w:val="24"/>
              </w:rPr>
              <w:t>0,06</w:t>
            </w:r>
          </w:p>
        </w:tc>
      </w:tr>
      <w:tr>
        <w:trPr>
          <w:trHeight w:val="420" w:hRule="atLeast"/>
        </w:trPr>
        <w:tc>
          <w:tcPr>
            <w:tcW w:w="675"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4"/>
                <w:szCs w:val="24"/>
                <w:lang w:eastAsia="ru-RU"/>
              </w:rPr>
              <w:t>1.4</w:t>
            </w:r>
          </w:p>
        </w:tc>
        <w:tc>
          <w:tcPr>
            <w:tcW w:w="7694"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sz w:val="24"/>
                <w:szCs w:val="24"/>
                <w:lang w:eastAsia="ru-RU"/>
              </w:rPr>
              <w:t>Благоустройство территории</w:t>
            </w:r>
            <w:r>
              <w:rPr>
                <w:rFonts w:cs="Times New Roman" w:ascii="Times New Roman" w:hAnsi="Times New Roman"/>
                <w:sz w:val="24"/>
                <w:szCs w:val="24"/>
              </w:rPr>
              <w:t xml:space="preserve"> (в т.ч. содержание элементов озеленения)</w:t>
            </w:r>
          </w:p>
        </w:tc>
        <w:tc>
          <w:tcPr>
            <w:tcW w:w="1501"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sz w:val="24"/>
                <w:szCs w:val="24"/>
              </w:rPr>
              <w:t>2,48</w:t>
            </w:r>
          </w:p>
        </w:tc>
      </w:tr>
      <w:tr>
        <w:trPr>
          <w:trHeight w:val="420" w:hRule="atLeast"/>
        </w:trPr>
        <w:tc>
          <w:tcPr>
            <w:tcW w:w="675"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4"/>
                <w:szCs w:val="24"/>
                <w:lang w:eastAsia="ru-RU"/>
              </w:rPr>
              <w:t>1.5</w:t>
            </w:r>
          </w:p>
        </w:tc>
        <w:tc>
          <w:tcPr>
            <w:tcW w:w="7694"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sz w:val="24"/>
                <w:szCs w:val="24"/>
                <w:lang w:eastAsia="ru-RU"/>
              </w:rPr>
              <w:t>Обслуживание лифтов</w:t>
            </w:r>
          </w:p>
        </w:tc>
        <w:tc>
          <w:tcPr>
            <w:tcW w:w="1501"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sz w:val="24"/>
                <w:szCs w:val="24"/>
              </w:rPr>
              <w:t>1,98</w:t>
            </w:r>
          </w:p>
        </w:tc>
      </w:tr>
      <w:tr>
        <w:trPr>
          <w:trHeight w:val="420" w:hRule="atLeast"/>
        </w:trPr>
        <w:tc>
          <w:tcPr>
            <w:tcW w:w="675"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4"/>
                <w:szCs w:val="24"/>
                <w:lang w:eastAsia="ru-RU"/>
              </w:rPr>
              <w:t>1.6</w:t>
            </w:r>
          </w:p>
        </w:tc>
        <w:tc>
          <w:tcPr>
            <w:tcW w:w="7694"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sz w:val="24"/>
                <w:szCs w:val="24"/>
                <w:lang w:eastAsia="ru-RU"/>
              </w:rPr>
              <w:t>Ежегодное страхование лифтов</w:t>
            </w:r>
          </w:p>
        </w:tc>
        <w:tc>
          <w:tcPr>
            <w:tcW w:w="1501"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sz w:val="24"/>
                <w:szCs w:val="24"/>
              </w:rPr>
              <w:t>0,09</w:t>
            </w:r>
          </w:p>
        </w:tc>
      </w:tr>
      <w:tr>
        <w:trPr>
          <w:trHeight w:val="420" w:hRule="atLeast"/>
        </w:trPr>
        <w:tc>
          <w:tcPr>
            <w:tcW w:w="675"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4"/>
                <w:szCs w:val="24"/>
                <w:lang w:eastAsia="ru-RU"/>
              </w:rPr>
              <w:t>1.7</w:t>
            </w:r>
          </w:p>
        </w:tc>
        <w:tc>
          <w:tcPr>
            <w:tcW w:w="7694"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sz w:val="24"/>
                <w:szCs w:val="24"/>
                <w:lang w:eastAsia="ru-RU"/>
              </w:rPr>
              <w:t>Аварийное обслуживание</w:t>
            </w:r>
          </w:p>
        </w:tc>
        <w:tc>
          <w:tcPr>
            <w:tcW w:w="1501"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sz w:val="24"/>
                <w:szCs w:val="24"/>
              </w:rPr>
              <w:t>1,20</w:t>
            </w:r>
          </w:p>
        </w:tc>
      </w:tr>
      <w:tr>
        <w:trPr>
          <w:trHeight w:val="376" w:hRule="atLeast"/>
        </w:trPr>
        <w:tc>
          <w:tcPr>
            <w:tcW w:w="675"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4"/>
                <w:szCs w:val="24"/>
                <w:lang w:eastAsia="ru-RU"/>
              </w:rPr>
              <w:t>1.8</w:t>
            </w:r>
          </w:p>
        </w:tc>
        <w:tc>
          <w:tcPr>
            <w:tcW w:w="7694"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sz w:val="24"/>
                <w:szCs w:val="24"/>
                <w:lang w:eastAsia="ru-RU"/>
              </w:rPr>
              <w:t>Ремонт лифтов</w:t>
            </w:r>
          </w:p>
        </w:tc>
        <w:tc>
          <w:tcPr>
            <w:tcW w:w="1501"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4"/>
                <w:szCs w:val="24"/>
                <w:lang w:eastAsia="ru-RU"/>
              </w:rPr>
              <w:t>0,25</w:t>
            </w:r>
          </w:p>
        </w:tc>
      </w:tr>
      <w:tr>
        <w:trPr>
          <w:trHeight w:val="376" w:hRule="atLeast"/>
        </w:trPr>
        <w:tc>
          <w:tcPr>
            <w:tcW w:w="675"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4"/>
                <w:szCs w:val="24"/>
                <w:lang w:eastAsia="ru-RU"/>
              </w:rPr>
              <w:t>1.9</w:t>
            </w:r>
          </w:p>
        </w:tc>
        <w:tc>
          <w:tcPr>
            <w:tcW w:w="7694"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sz w:val="24"/>
                <w:szCs w:val="24"/>
                <w:lang w:eastAsia="ru-RU"/>
              </w:rPr>
              <w:t>Содержание внутридомовых инженерных сетей и ремонт в процессе эксплуатации</w:t>
            </w:r>
          </w:p>
        </w:tc>
        <w:tc>
          <w:tcPr>
            <w:tcW w:w="1501"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4"/>
                <w:szCs w:val="24"/>
                <w:lang w:eastAsia="ru-RU"/>
              </w:rPr>
              <w:t>3,24</w:t>
            </w:r>
          </w:p>
        </w:tc>
      </w:tr>
      <w:tr>
        <w:trPr>
          <w:trHeight w:val="422" w:hRule="atLeast"/>
        </w:trPr>
        <w:tc>
          <w:tcPr>
            <w:tcW w:w="675"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b/>
                <w:bCs/>
                <w:sz w:val="24"/>
                <w:szCs w:val="24"/>
              </w:rPr>
              <w:t>2</w:t>
            </w:r>
          </w:p>
        </w:tc>
        <w:tc>
          <w:tcPr>
            <w:tcW w:w="7694"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b/>
                <w:bCs/>
                <w:color w:val="000000"/>
                <w:sz w:val="24"/>
                <w:szCs w:val="24"/>
                <w:lang w:eastAsia="ru-RU"/>
              </w:rPr>
              <w:t>Т</w:t>
            </w:r>
            <w:r>
              <w:rPr>
                <w:rFonts w:ascii="Times New Roman" w:hAnsi="Times New Roman"/>
                <w:b/>
                <w:color w:val="000000"/>
                <w:sz w:val="24"/>
                <w:szCs w:val="24"/>
              </w:rPr>
              <w:t>екущий ремонт и техобслуживание конструктивных элементов (ремонт превышающий сумму заложенную в размере платы за содержание и ремонт  общего имущества собственников помещений в многоквартирном доме оплачивается собственниками по счету в виде разовой оплаты по согласованию с Советом дома)</w:t>
            </w:r>
          </w:p>
        </w:tc>
        <w:tc>
          <w:tcPr>
            <w:tcW w:w="1501"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b/>
                <w:bCs/>
                <w:sz w:val="24"/>
                <w:szCs w:val="24"/>
              </w:rPr>
              <w:t>1,00</w:t>
            </w:r>
          </w:p>
        </w:tc>
      </w:tr>
      <w:tr>
        <w:trPr>
          <w:trHeight w:val="414" w:hRule="atLeast"/>
        </w:trPr>
        <w:tc>
          <w:tcPr>
            <w:tcW w:w="675"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b/>
                <w:bCs/>
                <w:sz w:val="24"/>
                <w:szCs w:val="24"/>
              </w:rPr>
              <w:t>3</w:t>
            </w:r>
          </w:p>
        </w:tc>
        <w:tc>
          <w:tcPr>
            <w:tcW w:w="7694"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b/>
                <w:bCs/>
                <w:color w:val="000000"/>
                <w:sz w:val="24"/>
                <w:szCs w:val="24"/>
                <w:lang w:eastAsia="ru-RU"/>
              </w:rPr>
              <w:t>Управление многоквартирным домом</w:t>
            </w:r>
          </w:p>
        </w:tc>
        <w:tc>
          <w:tcPr>
            <w:tcW w:w="1501"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b/>
                <w:bCs/>
                <w:sz w:val="24"/>
                <w:szCs w:val="24"/>
              </w:rPr>
              <w:t>8,15</w:t>
            </w:r>
          </w:p>
        </w:tc>
      </w:tr>
      <w:tr>
        <w:trPr>
          <w:trHeight w:val="648" w:hRule="atLeast"/>
        </w:trPr>
        <w:tc>
          <w:tcPr>
            <w:tcW w:w="675" w:type="dxa"/>
            <w:tcBorders>
              <w:left w:val="single" w:sz="4" w:space="0" w:color="000000"/>
              <w:bottom w:val="single" w:sz="4" w:space="0" w:color="000000"/>
            </w:tcBorders>
            <w:shd w:color="auto" w:fill="auto" w:val="clear"/>
            <w:vAlign w:val="bottom"/>
          </w:tcPr>
          <w:p>
            <w:pPr>
              <w:pStyle w:val="Normal"/>
              <w:spacing w:lineRule="auto" w:line="240" w:before="0" w:after="0"/>
              <w:jc w:val="center"/>
              <w:rPr>
                <w:sz w:val="24"/>
                <w:szCs w:val="24"/>
              </w:rPr>
            </w:pPr>
            <w:r>
              <w:rPr>
                <w:sz w:val="24"/>
                <w:szCs w:val="24"/>
              </w:rPr>
            </w:r>
          </w:p>
        </w:tc>
        <w:tc>
          <w:tcPr>
            <w:tcW w:w="7694"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b/>
                <w:bCs/>
                <w:color w:val="000000"/>
                <w:sz w:val="24"/>
                <w:szCs w:val="24"/>
                <w:lang w:eastAsia="ru-RU"/>
              </w:rPr>
              <w:t xml:space="preserve"> </w:t>
            </w:r>
            <w:r>
              <w:rPr>
                <w:rFonts w:cs="Times New Roman" w:ascii="Times New Roman" w:hAnsi="Times New Roman"/>
                <w:b/>
                <w:bCs/>
                <w:color w:val="000000"/>
                <w:sz w:val="24"/>
                <w:szCs w:val="24"/>
                <w:lang w:eastAsia="ru-RU"/>
              </w:rPr>
              <w:t>Размер платы за 1 м кв в месяц</w:t>
            </w:r>
          </w:p>
        </w:tc>
        <w:tc>
          <w:tcPr>
            <w:tcW w:w="150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sz w:val="24"/>
                <w:szCs w:val="24"/>
              </w:rPr>
              <w:t>26,18</w:t>
            </w:r>
          </w:p>
        </w:tc>
      </w:tr>
      <w:tr>
        <w:trPr>
          <w:trHeight w:val="383" w:hRule="atLeast"/>
        </w:trPr>
        <w:tc>
          <w:tcPr>
            <w:tcW w:w="675"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b/>
                <w:bCs/>
                <w:color w:val="000000"/>
                <w:sz w:val="24"/>
                <w:szCs w:val="24"/>
                <w:lang w:eastAsia="ru-RU"/>
              </w:rPr>
              <w:t> </w:t>
            </w:r>
          </w:p>
        </w:tc>
        <w:tc>
          <w:tcPr>
            <w:tcW w:w="7694"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b/>
                <w:bCs/>
                <w:color w:val="000000"/>
                <w:sz w:val="24"/>
                <w:szCs w:val="24"/>
                <w:lang w:eastAsia="ru-RU"/>
              </w:rPr>
              <w:t>Коммунальные услуги, потребленные на общедомовое имущество (водоснабжение, электроэнергия, отопление)</w:t>
            </w:r>
          </w:p>
        </w:tc>
        <w:tc>
          <w:tcPr>
            <w:tcW w:w="1501"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b/>
                <w:bCs/>
                <w:color w:val="000000"/>
                <w:sz w:val="24"/>
                <w:szCs w:val="24"/>
                <w:lang w:eastAsia="ru-RU"/>
              </w:rPr>
              <w:t>по факту</w:t>
            </w:r>
          </w:p>
        </w:tc>
      </w:tr>
    </w:tbl>
    <w:p>
      <w:pPr>
        <w:pStyle w:val="Normal"/>
        <w:rPr/>
      </w:pPr>
      <w:r>
        <w:rPr/>
      </w:r>
    </w:p>
    <w:tbl>
      <w:tblPr>
        <w:tblW w:w="9750" w:type="dxa"/>
        <w:jc w:val="left"/>
        <w:tblInd w:w="-183" w:type="dxa"/>
        <w:tblCellMar>
          <w:top w:w="0" w:type="dxa"/>
          <w:left w:w="5" w:type="dxa"/>
          <w:bottom w:w="0" w:type="dxa"/>
          <w:right w:w="98" w:type="dxa"/>
        </w:tblCellMar>
        <w:tblLook w:firstRow="1" w:noVBand="0" w:lastRow="0" w:firstColumn="1" w:lastColumn="0" w:noHBand="0" w:val="00a0"/>
      </w:tblPr>
      <w:tblGrid>
        <w:gridCol w:w="5212"/>
        <w:gridCol w:w="4537"/>
      </w:tblGrid>
      <w:tr>
        <w:trPr>
          <w:trHeight w:val="2610" w:hRule="atLeast"/>
        </w:trPr>
        <w:tc>
          <w:tcPr>
            <w:tcW w:w="5212"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sz w:val="21"/>
                <w:szCs w:val="21"/>
              </w:rPr>
            </w:pPr>
            <w:r>
              <w:rPr>
                <w:rFonts w:ascii="Times New Roman" w:hAnsi="Times New Roman"/>
                <w:b/>
                <w:bCs/>
                <w:sz w:val="21"/>
                <w:szCs w:val="21"/>
                <w:lang w:val="uk-UA"/>
              </w:rPr>
              <w:t xml:space="preserve">Управляющая компания: </w:t>
            </w:r>
          </w:p>
          <w:p>
            <w:pPr>
              <w:pStyle w:val="Normal"/>
              <w:spacing w:lineRule="auto" w:line="240" w:before="0" w:after="0"/>
              <w:rPr>
                <w:sz w:val="21"/>
                <w:szCs w:val="21"/>
              </w:rPr>
            </w:pPr>
            <w:r>
              <w:rPr>
                <w:rFonts w:ascii="Times New Roman" w:hAnsi="Times New Roman"/>
                <w:b/>
                <w:bCs/>
                <w:sz w:val="21"/>
                <w:szCs w:val="21"/>
                <w:lang w:val="uk-UA"/>
              </w:rPr>
              <w:t>ООО «</w:t>
            </w:r>
            <w:r>
              <w:rPr>
                <w:rFonts w:ascii="Times New Roman" w:hAnsi="Times New Roman"/>
                <w:b/>
                <w:sz w:val="21"/>
                <w:szCs w:val="21"/>
              </w:rPr>
              <w:t>Монолит-Комфорт»</w:t>
            </w:r>
          </w:p>
          <w:p>
            <w:pPr>
              <w:pStyle w:val="Normal"/>
              <w:shd w:val="clear" w:color="auto" w:fill="FFFFFF"/>
              <w:spacing w:lineRule="auto" w:line="240" w:before="0" w:after="0"/>
              <w:ind w:right="150" w:hanging="0"/>
              <w:rPr>
                <w:sz w:val="21"/>
                <w:szCs w:val="21"/>
              </w:rPr>
            </w:pPr>
            <w:r>
              <w:rPr>
                <w:rFonts w:ascii="Times New Roman" w:hAnsi="Times New Roman"/>
                <w:sz w:val="21"/>
                <w:szCs w:val="21"/>
              </w:rPr>
              <w:t>Юридический адрес: 295050, Россия, Республика Крым, г. Симферополь, ул. Ростовская, 19А, офис 101</w:t>
            </w:r>
          </w:p>
          <w:p>
            <w:pPr>
              <w:pStyle w:val="Normal"/>
              <w:shd w:val="clear" w:color="auto" w:fill="FFFFFF"/>
              <w:spacing w:lineRule="auto" w:line="240" w:before="0" w:after="0"/>
              <w:ind w:right="150" w:hanging="0"/>
              <w:rPr>
                <w:sz w:val="21"/>
                <w:szCs w:val="21"/>
              </w:rPr>
            </w:pPr>
            <w:r>
              <w:rPr>
                <w:rFonts w:eastAsia="Times New Roman" w:ascii="Times New Roman" w:hAnsi="Times New Roman"/>
                <w:color w:val="222222"/>
                <w:sz w:val="21"/>
                <w:szCs w:val="21"/>
                <w:lang w:eastAsia="ru-RU"/>
              </w:rPr>
              <w:t xml:space="preserve">ИНН </w:t>
            </w:r>
            <w:r>
              <w:rPr>
                <w:rFonts w:ascii="Times New Roman" w:hAnsi="Times New Roman"/>
                <w:color w:val="222222"/>
                <w:sz w:val="21"/>
                <w:szCs w:val="21"/>
                <w:highlight w:val="white"/>
              </w:rPr>
              <w:t>9102043874/</w:t>
            </w:r>
            <w:r>
              <w:rPr>
                <w:rFonts w:eastAsia="Times New Roman" w:ascii="Times New Roman" w:hAnsi="Times New Roman"/>
                <w:color w:val="222222"/>
                <w:sz w:val="21"/>
                <w:szCs w:val="21"/>
                <w:highlight w:val="white"/>
                <w:lang w:eastAsia="ru-RU"/>
              </w:rPr>
              <w:t xml:space="preserve">КПП </w:t>
            </w:r>
            <w:r>
              <w:rPr>
                <w:rFonts w:ascii="Times New Roman" w:hAnsi="Times New Roman"/>
                <w:color w:val="222222"/>
                <w:sz w:val="21"/>
                <w:szCs w:val="21"/>
                <w:highlight w:val="white"/>
              </w:rPr>
              <w:t>910201001</w:t>
            </w:r>
          </w:p>
          <w:p>
            <w:pPr>
              <w:pStyle w:val="Normal"/>
              <w:shd w:val="clear" w:color="auto" w:fill="FFFFFF"/>
              <w:spacing w:lineRule="auto" w:line="240" w:before="0" w:after="0"/>
              <w:ind w:right="150" w:hanging="0"/>
              <w:rPr>
                <w:sz w:val="21"/>
                <w:szCs w:val="21"/>
              </w:rPr>
            </w:pPr>
            <w:r>
              <w:rPr>
                <w:rFonts w:eastAsia="Times New Roman" w:ascii="Times New Roman" w:hAnsi="Times New Roman"/>
                <w:color w:val="222222"/>
                <w:sz w:val="21"/>
                <w:szCs w:val="21"/>
                <w:lang w:eastAsia="ru-RU"/>
              </w:rPr>
              <w:t xml:space="preserve">ОГРН </w:t>
            </w:r>
            <w:r>
              <w:rPr>
                <w:rFonts w:ascii="Times New Roman" w:hAnsi="Times New Roman"/>
                <w:color w:val="222222"/>
                <w:sz w:val="21"/>
                <w:szCs w:val="21"/>
                <w:highlight w:val="white"/>
              </w:rPr>
              <w:t>1149102086517</w:t>
            </w:r>
          </w:p>
          <w:p>
            <w:pPr>
              <w:pStyle w:val="Normal"/>
              <w:spacing w:lineRule="auto" w:line="240" w:before="0" w:after="0"/>
              <w:rPr>
                <w:rFonts w:ascii="Times New Roman" w:hAnsi="Times New Roman"/>
                <w:b/>
                <w:b/>
                <w:bCs/>
                <w:color w:val="222222"/>
                <w:highlight w:val="white"/>
              </w:rPr>
            </w:pPr>
            <w:r>
              <w:rPr>
                <w:rFonts w:ascii="Times New Roman" w:hAnsi="Times New Roman"/>
                <w:b/>
                <w:bCs/>
                <w:color w:val="222222"/>
                <w:highlight w:val="white"/>
              </w:rPr>
            </w:r>
          </w:p>
          <w:p>
            <w:pPr>
              <w:pStyle w:val="Normal"/>
              <w:spacing w:lineRule="auto" w:line="240" w:before="0" w:after="0"/>
              <w:rPr>
                <w:sz w:val="21"/>
                <w:szCs w:val="21"/>
              </w:rPr>
            </w:pPr>
            <w:r>
              <w:rPr>
                <w:rFonts w:ascii="Times New Roman" w:hAnsi="Times New Roman"/>
                <w:b/>
                <w:bCs/>
                <w:sz w:val="21"/>
                <w:szCs w:val="21"/>
              </w:rPr>
              <w:t>Генеральный директор</w:t>
            </w:r>
          </w:p>
          <w:p>
            <w:pPr>
              <w:pStyle w:val="Normal"/>
              <w:spacing w:lineRule="auto" w:line="240" w:before="0" w:after="0"/>
              <w:rPr>
                <w:rFonts w:ascii="Times New Roman" w:hAnsi="Times New Roman"/>
                <w:b/>
                <w:b/>
                <w:bCs/>
              </w:rPr>
            </w:pPr>
            <w:r>
              <w:rPr>
                <w:rFonts w:ascii="Times New Roman" w:hAnsi="Times New Roman"/>
                <w:b/>
                <w:bCs/>
              </w:rPr>
            </w:r>
          </w:p>
          <w:p>
            <w:pPr>
              <w:pStyle w:val="Normal"/>
              <w:spacing w:lineRule="auto" w:line="240" w:before="0" w:after="0"/>
              <w:rPr/>
            </w:pPr>
            <w:r>
              <w:rPr>
                <w:rFonts w:ascii="Times New Roman" w:hAnsi="Times New Roman"/>
                <w:b/>
                <w:bCs/>
                <w:sz w:val="21"/>
                <w:szCs w:val="21"/>
              </w:rPr>
              <w:t>______________________О.А.Шандер.</w:t>
            </w:r>
          </w:p>
        </w:tc>
        <w:tc>
          <w:tcPr>
            <w:tcW w:w="4537"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sz w:val="21"/>
                <w:szCs w:val="21"/>
              </w:rPr>
            </w:pPr>
            <w:r>
              <w:rPr>
                <w:rFonts w:ascii="Times New Roman" w:hAnsi="Times New Roman"/>
                <w:b/>
                <w:bCs/>
                <w:color w:val="000000"/>
                <w:sz w:val="21"/>
                <w:szCs w:val="21"/>
              </w:rPr>
              <w:t>Председатель Совета многоквартирного дома</w:t>
            </w:r>
          </w:p>
          <w:p>
            <w:pPr>
              <w:pStyle w:val="Style20"/>
              <w:spacing w:lineRule="auto" w:line="240" w:before="0" w:after="0"/>
              <w:contextualSpacing/>
              <w:rPr>
                <w:rFonts w:ascii="Times New Roman" w:hAnsi="Times New Roman"/>
                <w:color w:val="000000"/>
                <w:sz w:val="21"/>
                <w:szCs w:val="21"/>
              </w:rPr>
            </w:pPr>
            <w:r>
              <w:rPr>
                <w:rFonts w:ascii="Times New Roman" w:hAnsi="Times New Roman"/>
                <w:color w:val="000000"/>
                <w:sz w:val="21"/>
                <w:szCs w:val="21"/>
              </w:rPr>
            </w:r>
          </w:p>
          <w:p>
            <w:pPr>
              <w:pStyle w:val="Style20"/>
              <w:spacing w:lineRule="auto" w:line="240" w:before="0" w:after="0"/>
              <w:contextualSpacing/>
              <w:rPr/>
            </w:pPr>
            <w:r>
              <w:rPr>
                <w:rFonts w:ascii="Times New Roman" w:hAnsi="Times New Roman"/>
                <w:color w:val="000000"/>
                <w:sz w:val="21"/>
                <w:szCs w:val="21"/>
              </w:rPr>
              <w:t>Адрес: 2950</w:t>
            </w:r>
            <w:r>
              <w:rPr>
                <w:rFonts w:ascii="Times New Roman" w:hAnsi="Times New Roman"/>
                <w:color w:val="000000"/>
                <w:sz w:val="21"/>
                <w:szCs w:val="21"/>
              </w:rPr>
              <w:t>17</w:t>
            </w:r>
            <w:r>
              <w:rPr>
                <w:rFonts w:ascii="Times New Roman" w:hAnsi="Times New Roman"/>
                <w:color w:val="000000"/>
                <w:sz w:val="21"/>
                <w:szCs w:val="21"/>
              </w:rPr>
              <w:t xml:space="preserve">, РФ, Республика Крым,                                         г. Симферополь, </w:t>
            </w:r>
            <w:r>
              <w:rPr>
                <w:rFonts w:ascii="Times New Roman" w:hAnsi="Times New Roman"/>
                <w:b/>
                <w:bCs/>
                <w:color w:val="000000"/>
                <w:sz w:val="24"/>
                <w:szCs w:val="24"/>
              </w:rPr>
              <w:t>ул.Федько,16</w:t>
            </w:r>
          </w:p>
        </w:tc>
      </w:tr>
    </w:tbl>
    <w:p>
      <w:pPr>
        <w:pStyle w:val="Normal"/>
        <w:rPr/>
      </w:pPr>
      <w:r>
        <w:rPr/>
      </w:r>
    </w:p>
    <w:p>
      <w:pPr>
        <w:pStyle w:val="Normal"/>
        <w:spacing w:before="0" w:after="160"/>
        <w:contextualSpacing/>
        <w:rPr/>
      </w:pPr>
      <w:r>
        <w:rPr>
          <w:rFonts w:cs="Times New Roman" w:ascii="Times New Roman" w:hAnsi="Times New Roman"/>
          <w:b/>
          <w:bCs/>
          <w:sz w:val="24"/>
          <w:szCs w:val="24"/>
        </w:rPr>
        <w:tab/>
        <w:tab/>
        <w:tab/>
        <w:tab/>
        <w:tab/>
        <w:tab/>
        <w:tab/>
        <w:tab/>
      </w:r>
    </w:p>
    <w:p>
      <w:pPr>
        <w:pStyle w:val="Normal"/>
        <w:spacing w:before="0" w:after="16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16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160"/>
        <w:contextualSpacing/>
        <w:rPr/>
      </w:pPr>
      <w:r>
        <w:rPr>
          <w:rFonts w:cs="Times New Roman" w:ascii="Times New Roman" w:hAnsi="Times New Roman"/>
          <w:b/>
          <w:bCs/>
          <w:sz w:val="24"/>
          <w:szCs w:val="24"/>
        </w:rPr>
        <w:tab/>
        <w:tab/>
        <w:tab/>
        <w:tab/>
        <w:tab/>
        <w:tab/>
        <w:tab/>
        <w:tab/>
        <w:tab/>
        <w:t xml:space="preserve">  Приложение № 4</w:t>
        <w:tab/>
        <w:tab/>
        <w:tab/>
        <w:tab/>
        <w:tab/>
        <w:tab/>
        <w:tab/>
        <w:tab/>
        <w:tab/>
        <w:tab/>
        <w:tab/>
        <w:t xml:space="preserve">к договору № </w:t>
        <w:tab/>
        <w:tab/>
        <w:tab/>
        <w:tab/>
        <w:tab/>
        <w:tab/>
        <w:tab/>
        <w:tab/>
        <w:tab/>
        <w:tab/>
        <w:t xml:space="preserve">от ______________________2025                                  </w:t>
        <w:tab/>
      </w:r>
    </w:p>
    <w:p>
      <w:pPr>
        <w:pStyle w:val="Normal"/>
        <w:widowControl/>
        <w:bidi w:val="0"/>
        <w:spacing w:lineRule="auto" w:line="240" w:before="0" w:after="0"/>
        <w:ind w:left="-283" w:right="0" w:hanging="0"/>
        <w:jc w:val="center"/>
        <w:rPr/>
      </w:pPr>
      <w:r>
        <w:rPr>
          <w:rFonts w:eastAsia="Times New Roman" w:cs="Times New Roman" w:ascii="Times New Roman" w:hAnsi="Times New Roman"/>
          <w:b/>
          <w:bCs/>
          <w:color w:val="000000"/>
          <w:sz w:val="24"/>
          <w:szCs w:val="24"/>
          <w:lang w:eastAsia="ru-RU"/>
        </w:rPr>
        <w:t>Перечень и периодичность оказания услуг по содержанию и ремонту общего имущества собственников помещений многоквартирного дома  по адресу  ул. Федько, 16                                    город Симферополь</w:t>
      </w:r>
    </w:p>
    <w:p>
      <w:pPr>
        <w:pStyle w:val="Normal"/>
        <w:spacing w:lineRule="auto" w:line="240" w:before="0" w:after="0"/>
        <w:ind w:left="254" w:hanging="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bl>
      <w:tblPr>
        <w:tblW w:w="9511" w:type="dxa"/>
        <w:jc w:val="left"/>
        <w:tblInd w:w="-211" w:type="dxa"/>
        <w:tblCellMar>
          <w:top w:w="0" w:type="dxa"/>
          <w:left w:w="108" w:type="dxa"/>
          <w:bottom w:w="0" w:type="dxa"/>
          <w:right w:w="108" w:type="dxa"/>
        </w:tblCellMar>
        <w:tblLook w:firstRow="1" w:noVBand="1" w:lastRow="0" w:firstColumn="1" w:lastColumn="0" w:noHBand="0" w:val="04a0"/>
      </w:tblPr>
      <w:tblGrid>
        <w:gridCol w:w="1065"/>
        <w:gridCol w:w="6134"/>
        <w:gridCol w:w="2312"/>
      </w:tblGrid>
      <w:tr>
        <w:trPr>
          <w:trHeight w:val="255" w:hRule="atLeast"/>
        </w:trPr>
        <w:tc>
          <w:tcPr>
            <w:tcW w:w="1065" w:type="dxa"/>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b/>
                <w:bCs/>
                <w:sz w:val="24"/>
                <w:szCs w:val="24"/>
                <w:lang w:eastAsia="ru-RU"/>
              </w:rPr>
              <w:t xml:space="preserve">№ </w:t>
            </w:r>
            <w:r>
              <w:rPr>
                <w:rFonts w:eastAsia="Times New Roman" w:cs="Arial" w:ascii="Times New Roman" w:hAnsi="Times New Roman"/>
                <w:b/>
                <w:bCs/>
                <w:sz w:val="24"/>
                <w:szCs w:val="24"/>
                <w:lang w:eastAsia="ru-RU"/>
              </w:rPr>
              <w:t>п/п</w:t>
            </w:r>
          </w:p>
        </w:tc>
        <w:tc>
          <w:tcPr>
            <w:tcW w:w="6134" w:type="dxa"/>
            <w:tcBorders>
              <w:top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b/>
                <w:bCs/>
                <w:sz w:val="24"/>
                <w:szCs w:val="24"/>
                <w:lang w:eastAsia="ru-RU"/>
              </w:rPr>
              <w:t>Наименование работ и услуг</w:t>
            </w:r>
          </w:p>
        </w:tc>
        <w:tc>
          <w:tcPr>
            <w:tcW w:w="2312"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b/>
                <w:bCs/>
                <w:sz w:val="24"/>
                <w:szCs w:val="24"/>
                <w:lang w:eastAsia="ru-RU"/>
              </w:rPr>
              <w:t>периодичность</w:t>
            </w:r>
          </w:p>
        </w:tc>
      </w:tr>
      <w:tr>
        <w:trPr>
          <w:trHeight w:val="255" w:hRule="atLeast"/>
        </w:trPr>
        <w:tc>
          <w:tcPr>
            <w:tcW w:w="1065" w:type="dxa"/>
            <w:tcBorders>
              <w:top w:val="single" w:sz="4" w:space="0" w:color="000000"/>
              <w:left w:val="single" w:sz="4" w:space="0" w:color="000000"/>
              <w:bottom w:val="single" w:sz="4" w:space="0" w:color="000000"/>
              <w:right w:val="single" w:sz="4" w:space="0" w:color="000000"/>
            </w:tcBorders>
            <w:shd w:color="FECECA" w:fill="E6B9B8" w:val="clear"/>
          </w:tcPr>
          <w:p>
            <w:pPr>
              <w:pStyle w:val="Normal"/>
              <w:spacing w:lineRule="auto" w:line="240" w:before="0" w:after="0"/>
              <w:jc w:val="center"/>
              <w:rPr/>
            </w:pPr>
            <w:r>
              <w:rPr>
                <w:rFonts w:eastAsia="Times New Roman" w:cs="Arial" w:ascii="Times New Roman" w:hAnsi="Times New Roman"/>
                <w:b/>
                <w:bCs/>
                <w:sz w:val="24"/>
                <w:szCs w:val="24"/>
                <w:lang w:eastAsia="ru-RU"/>
              </w:rPr>
              <w:t>1</w:t>
            </w:r>
          </w:p>
        </w:tc>
        <w:tc>
          <w:tcPr>
            <w:tcW w:w="6134" w:type="dxa"/>
            <w:tcBorders>
              <w:top w:val="single" w:sz="4" w:space="0" w:color="000000"/>
              <w:bottom w:val="single" w:sz="4" w:space="0" w:color="000000"/>
              <w:right w:val="single" w:sz="4" w:space="0" w:color="000000"/>
            </w:tcBorders>
            <w:shd w:color="FECECA" w:fill="E6B9B8" w:val="clear"/>
          </w:tcPr>
          <w:p>
            <w:pPr>
              <w:pStyle w:val="Normal"/>
              <w:spacing w:lineRule="auto" w:line="240" w:before="0" w:after="0"/>
              <w:jc w:val="center"/>
              <w:rPr/>
            </w:pPr>
            <w:r>
              <w:rPr>
                <w:rFonts w:eastAsia="Times New Roman" w:cs="Arial" w:ascii="Times New Roman" w:hAnsi="Times New Roman"/>
                <w:b/>
                <w:bCs/>
                <w:sz w:val="24"/>
                <w:szCs w:val="24"/>
                <w:lang w:eastAsia="ru-RU"/>
              </w:rPr>
              <w:t>Содержание жилья</w:t>
            </w:r>
          </w:p>
        </w:tc>
        <w:tc>
          <w:tcPr>
            <w:tcW w:w="2312" w:type="dxa"/>
            <w:tcBorders>
              <w:top w:val="single" w:sz="4" w:space="0" w:color="000000"/>
              <w:bottom w:val="single" w:sz="4" w:space="0" w:color="000000"/>
              <w:right w:val="single" w:sz="4" w:space="0" w:color="000000"/>
            </w:tcBorders>
            <w:shd w:color="FECECA" w:fill="E6B9B8" w:val="clear"/>
          </w:tcPr>
          <w:p>
            <w:pPr>
              <w:pStyle w:val="Normal"/>
              <w:spacing w:lineRule="auto" w:line="240" w:before="0" w:after="0"/>
              <w:jc w:val="center"/>
              <w:rPr/>
            </w:pPr>
            <w:r>
              <w:rPr>
                <w:rFonts w:eastAsia="Times New Roman" w:cs="Arial" w:ascii="Times New Roman" w:hAnsi="Times New Roman"/>
                <w:b/>
                <w:bCs/>
                <w:sz w:val="24"/>
                <w:szCs w:val="24"/>
                <w:lang w:eastAsia="ru-RU"/>
              </w:rPr>
              <w:t> </w:t>
            </w:r>
          </w:p>
        </w:tc>
      </w:tr>
      <w:tr>
        <w:trPr>
          <w:trHeight w:val="255" w:hRule="atLeast"/>
        </w:trPr>
        <w:tc>
          <w:tcPr>
            <w:tcW w:w="1065"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1.1</w:t>
            </w:r>
          </w:p>
        </w:tc>
        <w:tc>
          <w:tcPr>
            <w:tcW w:w="6134" w:type="dxa"/>
            <w:tcBorders>
              <w:bottom w:val="single" w:sz="4" w:space="0" w:color="000000"/>
              <w:right w:val="single" w:sz="4" w:space="0" w:color="000000"/>
            </w:tcBorders>
            <w:shd w:color="9999FF" w:fill="8EB4E3" w:val="clear"/>
          </w:tcPr>
          <w:p>
            <w:pPr>
              <w:pStyle w:val="Normal"/>
              <w:spacing w:lineRule="auto" w:line="240" w:before="0" w:after="0"/>
              <w:rPr/>
            </w:pPr>
            <w:r>
              <w:rPr>
                <w:rFonts w:eastAsia="Times New Roman" w:cs="Arial" w:ascii="Times New Roman" w:hAnsi="Times New Roman"/>
                <w:b/>
                <w:bCs/>
                <w:color w:val="000000"/>
                <w:sz w:val="24"/>
                <w:szCs w:val="24"/>
                <w:lang w:eastAsia="ru-RU"/>
              </w:rPr>
              <w:t xml:space="preserve">Содержание придомовой территории </w:t>
            </w:r>
          </w:p>
        </w:tc>
        <w:tc>
          <w:tcPr>
            <w:tcW w:w="2312" w:type="dxa"/>
            <w:tcBorders>
              <w:top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 </w:t>
            </w:r>
          </w:p>
        </w:tc>
      </w:tr>
      <w:tr>
        <w:trPr>
          <w:trHeight w:val="255"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1.1.1</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 xml:space="preserve">Посыпка территории песком  </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 раз в сутки во время гололеда (в рабочие дни)</w:t>
            </w:r>
          </w:p>
        </w:tc>
      </w:tr>
      <w:tr>
        <w:trPr>
          <w:trHeight w:val="255"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1.1.2</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Подметание свежевыпавшего снега толщиной до 2 см на терр. с усоверш. покр. 1 кл.</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 раз в сутки в дни снегопада (в рабочие дни)</w:t>
            </w:r>
          </w:p>
        </w:tc>
      </w:tr>
      <w:tr>
        <w:trPr>
          <w:trHeight w:val="255"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1.1.3</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 xml:space="preserve">Подметание территории в дни без снегопада </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ascii="Times New Roman" w:hAnsi="Times New Roman"/>
                <w:sz w:val="24"/>
                <w:szCs w:val="24"/>
              </w:rPr>
              <w:t>3 раза в неделю</w:t>
            </w:r>
          </w:p>
        </w:tc>
      </w:tr>
      <w:tr>
        <w:trPr>
          <w:trHeight w:val="255"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1.1.4</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Сдвигание свежевыпавшего снега в дни сильных снегопадов</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 раз в сутки в дни снегопада (в рабочие дни)</w:t>
            </w:r>
          </w:p>
        </w:tc>
      </w:tr>
      <w:tr>
        <w:trPr>
          <w:trHeight w:val="255"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1.1.5</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Очистка от снега и наледи контейнерной площадки в холодный период</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 раз в сутки (в рабочие дни)</w:t>
            </w:r>
          </w:p>
        </w:tc>
      </w:tr>
      <w:tr>
        <w:trPr>
          <w:trHeight w:val="255"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1.1.6</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 xml:space="preserve">Подметание территории в теплый период </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ежедневно (в рабочие дни)</w:t>
            </w:r>
          </w:p>
        </w:tc>
      </w:tr>
      <w:tr>
        <w:trPr>
          <w:trHeight w:val="255"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1.1.7</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Очистка урн от мусора</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ежедневно (в рабочие дни)</w:t>
            </w:r>
          </w:p>
        </w:tc>
      </w:tr>
      <w:tr>
        <w:trPr>
          <w:trHeight w:val="255"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1.1.8</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Промывка урн</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rPr/>
            </w:pPr>
            <w:r>
              <w:rPr>
                <w:rFonts w:ascii="Times New Roman" w:hAnsi="Times New Roman"/>
                <w:sz w:val="24"/>
                <w:szCs w:val="24"/>
              </w:rPr>
              <w:t xml:space="preserve">     </w:t>
            </w:r>
            <w:r>
              <w:rPr>
                <w:rFonts w:ascii="Times New Roman" w:hAnsi="Times New Roman"/>
                <w:sz w:val="24"/>
                <w:szCs w:val="24"/>
              </w:rPr>
              <w:t>по необходимости</w:t>
            </w:r>
          </w:p>
        </w:tc>
      </w:tr>
      <w:tr>
        <w:trPr>
          <w:trHeight w:val="255"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1.1.9</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Уборка газонов от листьев, сучьев, мусора (средняя засоренность)</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 раз в неделю</w:t>
            </w:r>
          </w:p>
        </w:tc>
      </w:tr>
      <w:tr>
        <w:trPr>
          <w:trHeight w:val="255"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1.1.10</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Протирка указателей</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2 раз в год</w:t>
            </w:r>
          </w:p>
        </w:tc>
      </w:tr>
      <w:tr>
        <w:trPr>
          <w:trHeight w:val="255"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1.1.11</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Уборка приямков</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255"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1.1.12</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Уборка контейнерной площадки</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ежедневно (в рабочие дни)</w:t>
            </w:r>
          </w:p>
        </w:tc>
      </w:tr>
      <w:tr>
        <w:trPr>
          <w:trHeight w:val="255"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1.1.13</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Подметание ступеней и площадок перед входом в подъезд</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ежедневно (в рабочие дни)</w:t>
            </w:r>
          </w:p>
        </w:tc>
      </w:tr>
      <w:tr>
        <w:trPr>
          <w:trHeight w:val="255" w:hRule="atLeast"/>
        </w:trPr>
        <w:tc>
          <w:tcPr>
            <w:tcW w:w="1065"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1.2</w:t>
            </w:r>
          </w:p>
        </w:tc>
        <w:tc>
          <w:tcPr>
            <w:tcW w:w="6134" w:type="dxa"/>
            <w:tcBorders>
              <w:bottom w:val="single" w:sz="4" w:space="0" w:color="000000"/>
              <w:right w:val="single" w:sz="4" w:space="0" w:color="000000"/>
            </w:tcBorders>
            <w:shd w:color="9999FF" w:fill="8EB4E3" w:val="clear"/>
          </w:tcPr>
          <w:p>
            <w:pPr>
              <w:pStyle w:val="Normal"/>
              <w:spacing w:lineRule="auto" w:line="240" w:before="0" w:after="0"/>
              <w:rPr/>
            </w:pPr>
            <w:r>
              <w:rPr>
                <w:rFonts w:eastAsia="Times New Roman" w:cs="Arial" w:ascii="Times New Roman" w:hAnsi="Times New Roman"/>
                <w:b/>
                <w:bCs/>
                <w:color w:val="000000"/>
                <w:sz w:val="24"/>
                <w:szCs w:val="24"/>
                <w:lang w:eastAsia="ru-RU"/>
              </w:rPr>
              <w:t>Уборка мест общего пользования</w:t>
            </w:r>
          </w:p>
        </w:tc>
        <w:tc>
          <w:tcPr>
            <w:tcW w:w="2312" w:type="dxa"/>
            <w:tcBorders>
              <w:top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 </w:t>
            </w:r>
          </w:p>
        </w:tc>
      </w:tr>
      <w:tr>
        <w:trPr>
          <w:trHeight w:val="255"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1.2.1</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Влажное подметание лестничных площадок и маршей выше третьего этажа</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2 раз в неделю</w:t>
            </w:r>
          </w:p>
        </w:tc>
      </w:tr>
      <w:tr>
        <w:trPr>
          <w:trHeight w:val="255"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1.2.2</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Влажное подметание лестничных площадок и маршей нижних трех этажей</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ascii="Times New Roman" w:hAnsi="Times New Roman"/>
                <w:sz w:val="24"/>
                <w:szCs w:val="24"/>
              </w:rPr>
              <w:t>3 раза в неделю</w:t>
            </w:r>
          </w:p>
        </w:tc>
      </w:tr>
      <w:tr>
        <w:trPr>
          <w:trHeight w:val="255"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1.2.3</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Мытье лестничных площадок и маршей нижних трех этажей</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2 раза в неделю</w:t>
            </w:r>
          </w:p>
        </w:tc>
      </w:tr>
      <w:tr>
        <w:trPr>
          <w:trHeight w:val="255"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1.2.4</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Мытье ступеней и площадок перед входом в подъезд</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3 раза в неделю</w:t>
            </w:r>
          </w:p>
        </w:tc>
      </w:tr>
      <w:tr>
        <w:trPr>
          <w:trHeight w:val="255"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1.2.5</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Мытье лестничных площадок и маршей выше третьего этажа</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2 раза в месяц</w:t>
            </w:r>
          </w:p>
        </w:tc>
      </w:tr>
      <w:tr>
        <w:trPr>
          <w:trHeight w:val="255"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1.2.6</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Обметание пыли с потолков</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2 раза в год</w:t>
            </w:r>
          </w:p>
        </w:tc>
      </w:tr>
      <w:tr>
        <w:trPr>
          <w:trHeight w:val="255"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1.2.7</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Мытье окон, в. т.ч. рамы, переплеты, стекла (легкодоступные)</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2 раза в год</w:t>
            </w:r>
          </w:p>
        </w:tc>
      </w:tr>
      <w:tr>
        <w:trPr>
          <w:trHeight w:val="255"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1.2.8</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Влажная протирка колпаков светильников</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2 раза в год</w:t>
            </w:r>
          </w:p>
        </w:tc>
      </w:tr>
      <w:tr>
        <w:trPr>
          <w:trHeight w:val="255"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1.2.9</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Влажная протирка подоконников</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ascii="Times New Roman" w:hAnsi="Times New Roman"/>
                <w:sz w:val="24"/>
                <w:szCs w:val="24"/>
              </w:rPr>
              <w:t>2 раза в месяц</w:t>
            </w:r>
          </w:p>
        </w:tc>
      </w:tr>
      <w:tr>
        <w:trPr>
          <w:trHeight w:val="255"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1.2.10</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Влажная протирка дверей</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ascii="Times New Roman" w:hAnsi="Times New Roman"/>
                <w:sz w:val="24"/>
                <w:szCs w:val="24"/>
              </w:rPr>
              <w:t>2 раза в месяц</w:t>
            </w:r>
          </w:p>
        </w:tc>
      </w:tr>
      <w:tr>
        <w:trPr>
          <w:trHeight w:val="255"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1.2.11</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 xml:space="preserve">Влажная протирка перил </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 раз в неделю</w:t>
            </w:r>
          </w:p>
        </w:tc>
      </w:tr>
      <w:tr>
        <w:trPr>
          <w:trHeight w:val="255"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1.2.12</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Влажная протирка почтовых ящиков</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ascii="Times New Roman" w:hAnsi="Times New Roman"/>
                <w:sz w:val="24"/>
                <w:szCs w:val="24"/>
              </w:rPr>
              <w:t>1 раз в неделю</w:t>
            </w:r>
          </w:p>
        </w:tc>
      </w:tr>
      <w:tr>
        <w:trPr>
          <w:trHeight w:val="255"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1.2.13</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Мытье пола кабины лифта</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 раза в неделю</w:t>
            </w:r>
          </w:p>
        </w:tc>
      </w:tr>
      <w:tr>
        <w:trPr>
          <w:trHeight w:val="255"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1.2.14</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Мытье стен и потолка кабины лифта</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ascii="Times New Roman" w:hAnsi="Times New Roman"/>
                <w:sz w:val="24"/>
                <w:szCs w:val="24"/>
              </w:rPr>
              <w:t>1 раз в неделю</w:t>
            </w:r>
          </w:p>
        </w:tc>
      </w:tr>
      <w:tr>
        <w:trPr>
          <w:trHeight w:val="255"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1.2.15</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Подметание МОП подземного этажа</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 раз в месяц</w:t>
            </w:r>
          </w:p>
        </w:tc>
      </w:tr>
      <w:tr>
        <w:trPr>
          <w:trHeight w:val="300" w:hRule="atLeast"/>
        </w:trPr>
        <w:tc>
          <w:tcPr>
            <w:tcW w:w="1065"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1.3</w:t>
            </w:r>
          </w:p>
        </w:tc>
        <w:tc>
          <w:tcPr>
            <w:tcW w:w="6134" w:type="dxa"/>
            <w:tcBorders>
              <w:bottom w:val="single" w:sz="4" w:space="0" w:color="000000"/>
              <w:right w:val="single" w:sz="4" w:space="0" w:color="000000"/>
            </w:tcBorders>
            <w:shd w:color="9999FF" w:fill="8EB4E3" w:val="clear"/>
          </w:tcPr>
          <w:p>
            <w:pPr>
              <w:pStyle w:val="Normal"/>
              <w:spacing w:lineRule="auto" w:line="240" w:before="0" w:after="0"/>
              <w:rPr/>
            </w:pPr>
            <w:r>
              <w:rPr>
                <w:rFonts w:eastAsia="Times New Roman" w:cs="Arial" w:ascii="Times New Roman" w:hAnsi="Times New Roman"/>
                <w:b/>
                <w:bCs/>
                <w:color w:val="000000"/>
                <w:sz w:val="24"/>
                <w:szCs w:val="24"/>
                <w:lang w:eastAsia="ru-RU"/>
              </w:rPr>
              <w:t>Дератизация и дезинсекция</w:t>
            </w:r>
          </w:p>
        </w:tc>
        <w:tc>
          <w:tcPr>
            <w:tcW w:w="2312" w:type="dxa"/>
            <w:tcBorders>
              <w:top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 раз в год</w:t>
            </w:r>
          </w:p>
        </w:tc>
      </w:tr>
      <w:tr>
        <w:trPr>
          <w:trHeight w:val="300" w:hRule="atLeast"/>
        </w:trPr>
        <w:tc>
          <w:tcPr>
            <w:tcW w:w="1065"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1.4</w:t>
            </w:r>
          </w:p>
        </w:tc>
        <w:tc>
          <w:tcPr>
            <w:tcW w:w="6134" w:type="dxa"/>
            <w:tcBorders>
              <w:bottom w:val="single" w:sz="4" w:space="0" w:color="000000"/>
              <w:right w:val="single" w:sz="4" w:space="0" w:color="000000"/>
            </w:tcBorders>
            <w:shd w:color="9999FF" w:fill="8EB4E3" w:val="clear"/>
          </w:tcPr>
          <w:p>
            <w:pPr>
              <w:pStyle w:val="Normal"/>
              <w:spacing w:lineRule="auto" w:line="240" w:before="0" w:after="0"/>
              <w:rPr/>
            </w:pPr>
            <w:r>
              <w:rPr>
                <w:rFonts w:eastAsia="Times New Roman" w:cs="Arial" w:ascii="Times New Roman" w:hAnsi="Times New Roman"/>
                <w:b/>
                <w:bCs/>
                <w:color w:val="000000"/>
                <w:sz w:val="24"/>
                <w:szCs w:val="24"/>
                <w:lang w:eastAsia="ru-RU"/>
              </w:rPr>
              <w:t>Благоустройство территории ( в т.ч. содержание элементов озеленения</w:t>
            </w:r>
          </w:p>
        </w:tc>
        <w:tc>
          <w:tcPr>
            <w:tcW w:w="2312" w:type="dxa"/>
            <w:tcBorders>
              <w:top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510"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1.4.1</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Работы по благоустройству территории МКД в пределах суммы предусмотренной размером платы</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bookmarkStart w:id="7" w:name="_Hlk166055132"/>
            <w:bookmarkEnd w:id="7"/>
          </w:p>
        </w:tc>
      </w:tr>
      <w:tr>
        <w:trPr>
          <w:trHeight w:val="510"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1.4.2</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Работы по озеленению на территории МКД  в пределах суммы предусмотренной размером платы</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255" w:hRule="atLeast"/>
        </w:trPr>
        <w:tc>
          <w:tcPr>
            <w:tcW w:w="1065"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1.5</w:t>
            </w:r>
          </w:p>
        </w:tc>
        <w:tc>
          <w:tcPr>
            <w:tcW w:w="6134" w:type="dxa"/>
            <w:tcBorders>
              <w:bottom w:val="single" w:sz="4" w:space="0" w:color="000000"/>
              <w:right w:val="single" w:sz="4" w:space="0" w:color="000000"/>
            </w:tcBorders>
            <w:shd w:color="9999FF" w:fill="8EB4E3" w:val="clear"/>
          </w:tcPr>
          <w:p>
            <w:pPr>
              <w:pStyle w:val="Normal"/>
              <w:spacing w:lineRule="auto" w:line="240" w:before="0" w:after="0"/>
              <w:rPr/>
            </w:pPr>
            <w:r>
              <w:rPr>
                <w:rFonts w:eastAsia="Times New Roman" w:cs="Arial" w:ascii="Times New Roman" w:hAnsi="Times New Roman"/>
                <w:b/>
                <w:bCs/>
                <w:color w:val="000000"/>
                <w:sz w:val="24"/>
                <w:szCs w:val="24"/>
                <w:lang w:eastAsia="ru-RU"/>
              </w:rPr>
              <w:t>Обслуживание лифтов</w:t>
            </w:r>
          </w:p>
        </w:tc>
        <w:tc>
          <w:tcPr>
            <w:tcW w:w="2312" w:type="dxa"/>
            <w:tcBorders>
              <w:top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постоянно</w:t>
            </w:r>
          </w:p>
        </w:tc>
      </w:tr>
      <w:tr>
        <w:trPr>
          <w:trHeight w:val="255" w:hRule="atLeast"/>
        </w:trPr>
        <w:tc>
          <w:tcPr>
            <w:tcW w:w="1065"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1.6</w:t>
            </w:r>
          </w:p>
        </w:tc>
        <w:tc>
          <w:tcPr>
            <w:tcW w:w="6134" w:type="dxa"/>
            <w:tcBorders>
              <w:bottom w:val="single" w:sz="4" w:space="0" w:color="000000"/>
              <w:right w:val="single" w:sz="4" w:space="0" w:color="000000"/>
            </w:tcBorders>
            <w:shd w:color="9999FF" w:fill="8EB4E3" w:val="clear"/>
          </w:tcPr>
          <w:p>
            <w:pPr>
              <w:pStyle w:val="Normal"/>
              <w:spacing w:lineRule="auto" w:line="240" w:before="0" w:after="0"/>
              <w:rPr/>
            </w:pPr>
            <w:r>
              <w:rPr>
                <w:rFonts w:eastAsia="Times New Roman" w:cs="Arial" w:ascii="Times New Roman" w:hAnsi="Times New Roman"/>
                <w:b/>
                <w:bCs/>
                <w:color w:val="000000"/>
                <w:sz w:val="24"/>
                <w:szCs w:val="24"/>
                <w:lang w:eastAsia="ru-RU"/>
              </w:rPr>
              <w:t>Ежегодное страхование лифтов</w:t>
            </w:r>
          </w:p>
        </w:tc>
        <w:tc>
          <w:tcPr>
            <w:tcW w:w="2312" w:type="dxa"/>
            <w:tcBorders>
              <w:top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ежегодно</w:t>
            </w:r>
          </w:p>
        </w:tc>
      </w:tr>
      <w:tr>
        <w:trPr>
          <w:trHeight w:val="255" w:hRule="atLeast"/>
        </w:trPr>
        <w:tc>
          <w:tcPr>
            <w:tcW w:w="1065"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1.7</w:t>
            </w:r>
          </w:p>
        </w:tc>
        <w:tc>
          <w:tcPr>
            <w:tcW w:w="6134" w:type="dxa"/>
            <w:tcBorders>
              <w:bottom w:val="single" w:sz="4" w:space="0" w:color="000000"/>
              <w:right w:val="single" w:sz="4" w:space="0" w:color="000000"/>
            </w:tcBorders>
            <w:shd w:color="9999FF" w:fill="8EB4E3" w:val="clear"/>
          </w:tcPr>
          <w:p>
            <w:pPr>
              <w:pStyle w:val="Normal"/>
              <w:spacing w:lineRule="auto" w:line="240" w:before="0" w:after="0"/>
              <w:rPr/>
            </w:pPr>
            <w:r>
              <w:rPr>
                <w:rFonts w:eastAsia="Times New Roman" w:cs="Arial" w:ascii="Times New Roman" w:hAnsi="Times New Roman"/>
                <w:b/>
                <w:bCs/>
                <w:color w:val="000000"/>
                <w:sz w:val="24"/>
                <w:szCs w:val="24"/>
                <w:lang w:eastAsia="ru-RU"/>
              </w:rPr>
              <w:t>Аварийное обслуживание</w:t>
            </w:r>
          </w:p>
        </w:tc>
        <w:tc>
          <w:tcPr>
            <w:tcW w:w="2312" w:type="dxa"/>
            <w:tcBorders>
              <w:top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круглосуточно</w:t>
            </w:r>
          </w:p>
        </w:tc>
      </w:tr>
      <w:tr>
        <w:trPr>
          <w:trHeight w:val="255" w:hRule="atLeast"/>
        </w:trPr>
        <w:tc>
          <w:tcPr>
            <w:tcW w:w="1065"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1.8</w:t>
            </w:r>
          </w:p>
        </w:tc>
        <w:tc>
          <w:tcPr>
            <w:tcW w:w="6134" w:type="dxa"/>
            <w:tcBorders>
              <w:bottom w:val="single" w:sz="4" w:space="0" w:color="000000"/>
              <w:right w:val="single" w:sz="4" w:space="0" w:color="000000"/>
            </w:tcBorders>
            <w:shd w:color="9999FF" w:fill="8EB4E3" w:val="clear"/>
          </w:tcPr>
          <w:p>
            <w:pPr>
              <w:pStyle w:val="Normal"/>
              <w:spacing w:lineRule="auto" w:line="240" w:before="0" w:after="0"/>
              <w:rPr/>
            </w:pPr>
            <w:r>
              <w:rPr>
                <w:rFonts w:eastAsia="Times New Roman" w:cs="Arial" w:ascii="Times New Roman" w:hAnsi="Times New Roman"/>
                <w:b/>
                <w:bCs/>
                <w:color w:val="000000"/>
                <w:sz w:val="24"/>
                <w:szCs w:val="24"/>
                <w:lang w:eastAsia="ru-RU"/>
              </w:rPr>
              <w:t>Ремонт лифтов</w:t>
            </w:r>
          </w:p>
        </w:tc>
        <w:tc>
          <w:tcPr>
            <w:tcW w:w="2312" w:type="dxa"/>
            <w:tcBorders>
              <w:top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по необходимости</w:t>
            </w:r>
          </w:p>
        </w:tc>
      </w:tr>
      <w:tr>
        <w:trPr>
          <w:trHeight w:val="255" w:hRule="atLeast"/>
        </w:trPr>
        <w:tc>
          <w:tcPr>
            <w:tcW w:w="1065"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1.9</w:t>
            </w:r>
          </w:p>
        </w:tc>
        <w:tc>
          <w:tcPr>
            <w:tcW w:w="6134" w:type="dxa"/>
            <w:tcBorders>
              <w:bottom w:val="single" w:sz="4" w:space="0" w:color="000000"/>
              <w:right w:val="single" w:sz="4" w:space="0" w:color="000000"/>
            </w:tcBorders>
            <w:shd w:color="9999FF" w:fill="8EB4E3" w:val="clear"/>
          </w:tcPr>
          <w:p>
            <w:pPr>
              <w:pStyle w:val="Normal"/>
              <w:spacing w:lineRule="auto" w:line="240" w:before="0" w:after="0"/>
              <w:rPr/>
            </w:pPr>
            <w:r>
              <w:rPr>
                <w:rFonts w:eastAsia="Times New Roman" w:cs="Arial" w:ascii="Times New Roman" w:hAnsi="Times New Roman"/>
                <w:b/>
                <w:bCs/>
                <w:color w:val="000000"/>
                <w:sz w:val="24"/>
                <w:szCs w:val="24"/>
                <w:lang w:eastAsia="ru-RU"/>
              </w:rPr>
              <w:t>Содержание внутридомовых инженерный сетей и мелкий ремонт в процессе эксплуатации</w:t>
            </w:r>
          </w:p>
        </w:tc>
        <w:tc>
          <w:tcPr>
            <w:tcW w:w="2312" w:type="dxa"/>
            <w:tcBorders>
              <w:top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Fonts w:eastAsia="Times New Roman" w:cs="Arial" w:ascii="Times New Roman" w:hAnsi="Times New Roman"/>
                <w:b/>
                <w:bCs/>
                <w:color w:val="000000"/>
                <w:sz w:val="24"/>
                <w:szCs w:val="24"/>
                <w:lang w:eastAsia="ru-RU"/>
              </w:rPr>
            </w:r>
          </w:p>
        </w:tc>
      </w:tr>
      <w:tr>
        <w:trPr>
          <w:trHeight w:val="255" w:hRule="atLeast"/>
        </w:trPr>
        <w:tc>
          <w:tcPr>
            <w:tcW w:w="1065" w:type="dxa"/>
            <w:tcBorders>
              <w:left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1.9.1.</w:t>
            </w:r>
          </w:p>
        </w:tc>
        <w:tc>
          <w:tcPr>
            <w:tcW w:w="6134" w:type="dxa"/>
            <w:tcBorders>
              <w:bottom w:val="single" w:sz="4" w:space="0" w:color="000000"/>
              <w:right w:val="single" w:sz="4" w:space="0" w:color="000000"/>
            </w:tcBorders>
            <w:shd w:color="FECECA" w:fill="DDD9C3" w:val="clear"/>
          </w:tcPr>
          <w:p>
            <w:pPr>
              <w:pStyle w:val="Normal"/>
              <w:spacing w:lineRule="auto" w:line="240" w:before="0" w:after="0"/>
              <w:rPr/>
            </w:pPr>
            <w:r>
              <w:rPr>
                <w:rFonts w:eastAsia="Times New Roman" w:cs="Arial" w:ascii="Times New Roman" w:hAnsi="Times New Roman"/>
                <w:b/>
                <w:bCs/>
                <w:color w:val="000000"/>
                <w:sz w:val="24"/>
                <w:szCs w:val="24"/>
                <w:lang w:eastAsia="ru-RU"/>
              </w:rPr>
              <w:t>Техническое обслуживание системы ХВС</w:t>
            </w:r>
          </w:p>
        </w:tc>
        <w:tc>
          <w:tcPr>
            <w:tcW w:w="2312" w:type="dxa"/>
            <w:tcBorders>
              <w:top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 </w:t>
            </w:r>
          </w:p>
        </w:tc>
      </w:tr>
      <w:tr>
        <w:trPr>
          <w:trHeight w:val="255" w:hRule="atLeast"/>
        </w:trPr>
        <w:tc>
          <w:tcPr>
            <w:tcW w:w="1065"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1.9.1.1</w:t>
            </w:r>
          </w:p>
        </w:tc>
        <w:tc>
          <w:tcPr>
            <w:tcW w:w="6134" w:type="dxa"/>
            <w:tcBorders>
              <w:bottom w:val="single" w:sz="4" w:space="0" w:color="000000"/>
              <w:right w:val="single" w:sz="4" w:space="0" w:color="000000"/>
            </w:tcBorders>
            <w:shd w:color="auto" w:fill="auto" w:val="clear"/>
          </w:tcPr>
          <w:p>
            <w:pPr>
              <w:pStyle w:val="Normal"/>
              <w:spacing w:lineRule="auto" w:line="240" w:before="0" w:after="0"/>
              <w:rPr/>
            </w:pPr>
            <w:r>
              <w:rPr>
                <w:rFonts w:eastAsia="Times New Roman" w:cs="Arial" w:ascii="Times New Roman" w:hAnsi="Times New Roman"/>
                <w:color w:val="000000"/>
                <w:sz w:val="24"/>
                <w:szCs w:val="24"/>
                <w:lang w:eastAsia="ru-RU"/>
              </w:rPr>
              <w:t xml:space="preserve">Общий осмотр тех. состояния водопровода ХВС (без учета обхода квартир), </w:t>
            </w:r>
          </w:p>
        </w:tc>
        <w:tc>
          <w:tcPr>
            <w:tcW w:w="2312"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2 раза в месяц</w:t>
            </w:r>
          </w:p>
        </w:tc>
      </w:tr>
      <w:tr>
        <w:trPr>
          <w:trHeight w:val="255" w:hRule="atLeast"/>
        </w:trPr>
        <w:tc>
          <w:tcPr>
            <w:tcW w:w="1065"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1.9.1.2</w:t>
            </w:r>
          </w:p>
        </w:tc>
        <w:tc>
          <w:tcPr>
            <w:tcW w:w="6134" w:type="dxa"/>
            <w:tcBorders>
              <w:bottom w:val="single" w:sz="4" w:space="0" w:color="000000"/>
              <w:right w:val="single" w:sz="4" w:space="0" w:color="000000"/>
            </w:tcBorders>
            <w:shd w:color="auto" w:fill="auto" w:val="clear"/>
          </w:tcPr>
          <w:p>
            <w:pPr>
              <w:pStyle w:val="Normal"/>
              <w:spacing w:lineRule="auto" w:line="240" w:before="0" w:after="0"/>
              <w:rPr/>
            </w:pPr>
            <w:r>
              <w:rPr>
                <w:rFonts w:eastAsia="Times New Roman" w:cs="Arial" w:ascii="Times New Roman" w:hAnsi="Times New Roman"/>
                <w:color w:val="000000"/>
                <w:sz w:val="24"/>
                <w:szCs w:val="24"/>
                <w:lang w:eastAsia="ru-RU"/>
              </w:rPr>
              <w:t xml:space="preserve">Очистка труб ХВС и фасонных частей от нароста и грязи </w:t>
            </w:r>
          </w:p>
        </w:tc>
        <w:tc>
          <w:tcPr>
            <w:tcW w:w="2312"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2 раза в год</w:t>
            </w:r>
          </w:p>
        </w:tc>
      </w:tr>
      <w:tr>
        <w:trPr>
          <w:trHeight w:val="510" w:hRule="atLeast"/>
        </w:trPr>
        <w:tc>
          <w:tcPr>
            <w:tcW w:w="1065"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1.9.1.3</w:t>
            </w:r>
          </w:p>
        </w:tc>
        <w:tc>
          <w:tcPr>
            <w:tcW w:w="6134" w:type="dxa"/>
            <w:tcBorders>
              <w:bottom w:val="single" w:sz="4" w:space="0" w:color="000000"/>
              <w:right w:val="single" w:sz="4" w:space="0" w:color="000000"/>
            </w:tcBorders>
            <w:shd w:color="auto" w:fill="auto" w:val="clear"/>
          </w:tcPr>
          <w:p>
            <w:pPr>
              <w:pStyle w:val="Normal"/>
              <w:spacing w:lineRule="auto" w:line="240" w:before="0" w:after="0"/>
              <w:rPr/>
            </w:pPr>
            <w:r>
              <w:rPr>
                <w:rFonts w:eastAsia="Times New Roman" w:cs="Arial" w:ascii="Times New Roman" w:hAnsi="Times New Roman"/>
                <w:color w:val="000000"/>
                <w:sz w:val="24"/>
                <w:szCs w:val="24"/>
                <w:lang w:eastAsia="ru-RU"/>
              </w:rPr>
              <w:t xml:space="preserve">Общ. приборы учета воды визуальный осмотр и проверка пломб </w:t>
            </w:r>
          </w:p>
        </w:tc>
        <w:tc>
          <w:tcPr>
            <w:tcW w:w="2312"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 раз в месяц</w:t>
            </w:r>
          </w:p>
        </w:tc>
      </w:tr>
      <w:tr>
        <w:trPr>
          <w:trHeight w:val="289" w:hRule="atLeast"/>
        </w:trPr>
        <w:tc>
          <w:tcPr>
            <w:tcW w:w="1065"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1.9.1.4</w:t>
            </w:r>
          </w:p>
        </w:tc>
        <w:tc>
          <w:tcPr>
            <w:tcW w:w="6134" w:type="dxa"/>
            <w:tcBorders>
              <w:bottom w:val="single" w:sz="4" w:space="0" w:color="000000"/>
              <w:right w:val="single" w:sz="4" w:space="0" w:color="000000"/>
            </w:tcBorders>
            <w:shd w:color="auto" w:fill="auto" w:val="clear"/>
          </w:tcPr>
          <w:p>
            <w:pPr>
              <w:pStyle w:val="Normal"/>
              <w:spacing w:lineRule="auto" w:line="240" w:before="0" w:after="0"/>
              <w:rPr/>
            </w:pPr>
            <w:r>
              <w:rPr>
                <w:rFonts w:eastAsia="Times New Roman" w:cs="Arial" w:ascii="Times New Roman" w:hAnsi="Times New Roman"/>
                <w:color w:val="000000"/>
                <w:sz w:val="24"/>
                <w:szCs w:val="24"/>
                <w:lang w:eastAsia="ru-RU"/>
              </w:rPr>
              <w:t>Общ. приборы учета воды снятие и запись показаний с вычислителя в журнал</w:t>
            </w:r>
          </w:p>
        </w:tc>
        <w:tc>
          <w:tcPr>
            <w:tcW w:w="2312"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 раз в месяц</w:t>
            </w:r>
          </w:p>
        </w:tc>
      </w:tr>
      <w:tr>
        <w:trPr>
          <w:trHeight w:val="510" w:hRule="atLeast"/>
        </w:trPr>
        <w:tc>
          <w:tcPr>
            <w:tcW w:w="1065"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1.9.1.5</w:t>
            </w:r>
          </w:p>
        </w:tc>
        <w:tc>
          <w:tcPr>
            <w:tcW w:w="6134" w:type="dxa"/>
            <w:tcBorders>
              <w:bottom w:val="single" w:sz="4" w:space="0" w:color="000000"/>
              <w:right w:val="single" w:sz="4" w:space="0" w:color="000000"/>
            </w:tcBorders>
            <w:shd w:color="auto" w:fill="auto" w:val="clear"/>
          </w:tcPr>
          <w:p>
            <w:pPr>
              <w:pStyle w:val="Normal"/>
              <w:spacing w:lineRule="auto" w:line="240" w:before="0" w:after="0"/>
              <w:rPr/>
            </w:pPr>
            <w:r>
              <w:rPr>
                <w:rFonts w:eastAsia="Times New Roman" w:cs="Arial" w:ascii="Times New Roman" w:hAnsi="Times New Roman"/>
                <w:color w:val="000000"/>
                <w:sz w:val="24"/>
                <w:szCs w:val="24"/>
                <w:lang w:eastAsia="ru-RU"/>
              </w:rPr>
              <w:t>Общ. приборы учета воды д. 25-40 мм. Запуск воды с общего вентиля к счетчику воды. Проверка работы счетчика</w:t>
            </w:r>
          </w:p>
        </w:tc>
        <w:tc>
          <w:tcPr>
            <w:tcW w:w="2312"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4 раза в год</w:t>
            </w:r>
          </w:p>
        </w:tc>
      </w:tr>
      <w:tr>
        <w:trPr>
          <w:trHeight w:val="255" w:hRule="atLeast"/>
        </w:trPr>
        <w:tc>
          <w:tcPr>
            <w:tcW w:w="1065"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1.9.1.6</w:t>
            </w:r>
          </w:p>
        </w:tc>
        <w:tc>
          <w:tcPr>
            <w:tcW w:w="6134" w:type="dxa"/>
            <w:tcBorders>
              <w:bottom w:val="single" w:sz="4" w:space="0" w:color="000000"/>
              <w:right w:val="single" w:sz="4" w:space="0" w:color="000000"/>
            </w:tcBorders>
            <w:shd w:color="auto" w:fill="auto" w:val="clear"/>
          </w:tcPr>
          <w:p>
            <w:pPr>
              <w:pStyle w:val="Normal"/>
              <w:spacing w:lineRule="auto" w:line="240" w:before="0" w:after="0"/>
              <w:rPr/>
            </w:pPr>
            <w:r>
              <w:rPr>
                <w:rFonts w:eastAsia="Times New Roman" w:cs="Arial" w:ascii="Times New Roman" w:hAnsi="Times New Roman"/>
                <w:color w:val="000000"/>
                <w:sz w:val="24"/>
                <w:szCs w:val="24"/>
                <w:lang w:eastAsia="ru-RU"/>
              </w:rPr>
              <w:t>Частичный осмотр тех. состояния водопровода ХВС (без учета обхода квартир)</w:t>
            </w:r>
          </w:p>
        </w:tc>
        <w:tc>
          <w:tcPr>
            <w:tcW w:w="2312"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2 раза в месяц</w:t>
            </w:r>
          </w:p>
        </w:tc>
      </w:tr>
      <w:tr>
        <w:trPr>
          <w:trHeight w:val="300" w:hRule="atLeast"/>
        </w:trPr>
        <w:tc>
          <w:tcPr>
            <w:tcW w:w="1065" w:type="dxa"/>
            <w:tcBorders>
              <w:left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1.9.2</w:t>
            </w:r>
          </w:p>
        </w:tc>
        <w:tc>
          <w:tcPr>
            <w:tcW w:w="6134" w:type="dxa"/>
            <w:tcBorders>
              <w:bottom w:val="single" w:sz="4" w:space="0" w:color="000000"/>
              <w:right w:val="single" w:sz="4" w:space="0" w:color="000000"/>
            </w:tcBorders>
            <w:shd w:color="FECECA" w:fill="DDD9C3" w:val="clear"/>
          </w:tcPr>
          <w:p>
            <w:pPr>
              <w:pStyle w:val="Normal"/>
              <w:spacing w:lineRule="auto" w:line="240" w:before="0" w:after="0"/>
              <w:rPr/>
            </w:pPr>
            <w:r>
              <w:rPr>
                <w:rFonts w:eastAsia="Times New Roman" w:cs="Arial" w:ascii="Times New Roman" w:hAnsi="Times New Roman"/>
                <w:b/>
                <w:bCs/>
                <w:color w:val="000000"/>
                <w:sz w:val="24"/>
                <w:szCs w:val="24"/>
                <w:lang w:eastAsia="ru-RU"/>
              </w:rPr>
              <w:t>Техническое обслуживание системы. водоотведения</w:t>
            </w:r>
          </w:p>
        </w:tc>
        <w:tc>
          <w:tcPr>
            <w:tcW w:w="2312" w:type="dxa"/>
            <w:tcBorders>
              <w:top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 </w:t>
            </w:r>
          </w:p>
        </w:tc>
      </w:tr>
      <w:tr>
        <w:trPr>
          <w:trHeight w:val="255"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1.9.2.1</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 xml:space="preserve">Общий осмотр тех. состояния канализации (без учета обхода квартир), </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2 раза в месяц</w:t>
            </w:r>
          </w:p>
        </w:tc>
      </w:tr>
      <w:tr>
        <w:trPr>
          <w:trHeight w:val="255"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1.9.2.2</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 xml:space="preserve">Очистка труб канализации и фасонных частей от нароста и грязи </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2 раза в год</w:t>
            </w:r>
          </w:p>
        </w:tc>
      </w:tr>
      <w:tr>
        <w:trPr>
          <w:trHeight w:val="255"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1.9.2.3</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Прочистка ливневых колодцев</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 </w:t>
            </w:r>
            <w:r>
              <w:rPr>
                <w:rFonts w:eastAsia="Times New Roman" w:cs="Arial" w:ascii="Times New Roman" w:hAnsi="Times New Roman"/>
                <w:color w:val="000000"/>
                <w:sz w:val="24"/>
                <w:szCs w:val="24"/>
                <w:lang w:eastAsia="ru-RU"/>
              </w:rPr>
              <w:t>по необходимости</w:t>
            </w:r>
          </w:p>
        </w:tc>
      </w:tr>
      <w:tr>
        <w:trPr>
          <w:trHeight w:val="300" w:hRule="atLeast"/>
        </w:trPr>
        <w:tc>
          <w:tcPr>
            <w:tcW w:w="1065" w:type="dxa"/>
            <w:tcBorders>
              <w:left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1.9.3</w:t>
            </w:r>
          </w:p>
        </w:tc>
        <w:tc>
          <w:tcPr>
            <w:tcW w:w="6134" w:type="dxa"/>
            <w:tcBorders>
              <w:bottom w:val="single" w:sz="4" w:space="0" w:color="000000"/>
              <w:right w:val="single" w:sz="4" w:space="0" w:color="000000"/>
            </w:tcBorders>
            <w:shd w:color="FECECA" w:fill="DDD9C3" w:val="clear"/>
          </w:tcPr>
          <w:p>
            <w:pPr>
              <w:pStyle w:val="Normal"/>
              <w:spacing w:lineRule="auto" w:line="240" w:before="0" w:after="0"/>
              <w:rPr/>
            </w:pPr>
            <w:r>
              <w:rPr>
                <w:rFonts w:eastAsia="Times New Roman" w:cs="Arial" w:ascii="Times New Roman" w:hAnsi="Times New Roman"/>
                <w:b/>
                <w:bCs/>
                <w:color w:val="000000"/>
                <w:sz w:val="24"/>
                <w:szCs w:val="24"/>
                <w:lang w:eastAsia="ru-RU"/>
              </w:rPr>
              <w:t>Техническое обслуживание системы электроснабжения</w:t>
            </w:r>
          </w:p>
        </w:tc>
        <w:tc>
          <w:tcPr>
            <w:tcW w:w="2312" w:type="dxa"/>
            <w:tcBorders>
              <w:top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300"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1.9.3.1</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 xml:space="preserve">Осмотр силовых установок </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 раз в месяц</w:t>
            </w:r>
          </w:p>
        </w:tc>
      </w:tr>
      <w:tr>
        <w:trPr>
          <w:trHeight w:val="300"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1.9.3.2</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Замеры сопротивления изоляции проводов</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 раз в 3 год</w:t>
            </w:r>
          </w:p>
        </w:tc>
      </w:tr>
      <w:tr>
        <w:trPr>
          <w:trHeight w:val="300"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1.9.3.3</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Осмотр открытой электропроводки</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2 раза в месяц</w:t>
            </w:r>
          </w:p>
        </w:tc>
      </w:tr>
      <w:tr>
        <w:trPr>
          <w:trHeight w:val="300"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1.9.3.4</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Проверка заземления оболочки электрокабеля</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 раз в 3 год</w:t>
            </w:r>
          </w:p>
        </w:tc>
      </w:tr>
      <w:tr>
        <w:trPr>
          <w:trHeight w:val="300"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1.9.3.5</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Проверка изоляции электропроводки и ее укрепление</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300"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1.9.3.6</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Times New Roman" w:ascii="Times New Roman" w:hAnsi="Times New Roman"/>
                <w:color w:val="000000"/>
                <w:sz w:val="24"/>
                <w:szCs w:val="24"/>
                <w:lang w:eastAsia="ru-RU"/>
              </w:rPr>
              <w:t>Содержание и обслуживание противопожарного минимума</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2 раза в год</w:t>
            </w:r>
          </w:p>
        </w:tc>
      </w:tr>
      <w:tr>
        <w:trPr>
          <w:trHeight w:val="300" w:hRule="atLeast"/>
        </w:trPr>
        <w:tc>
          <w:tcPr>
            <w:tcW w:w="1065" w:type="dxa"/>
            <w:tcBorders>
              <w:left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1.9.4</w:t>
            </w:r>
          </w:p>
        </w:tc>
        <w:tc>
          <w:tcPr>
            <w:tcW w:w="6134" w:type="dxa"/>
            <w:tcBorders>
              <w:bottom w:val="single" w:sz="4" w:space="0" w:color="000000"/>
              <w:right w:val="single" w:sz="4" w:space="0" w:color="000000"/>
            </w:tcBorders>
            <w:shd w:color="FECECA" w:fill="DDD9C3" w:val="clear"/>
          </w:tcPr>
          <w:p>
            <w:pPr>
              <w:pStyle w:val="Normal"/>
              <w:spacing w:lineRule="auto" w:line="240" w:before="0" w:after="0"/>
              <w:rPr/>
            </w:pPr>
            <w:r>
              <w:rPr>
                <w:rFonts w:eastAsia="Times New Roman" w:cs="Arial" w:ascii="Times New Roman" w:hAnsi="Times New Roman"/>
                <w:b/>
                <w:bCs/>
                <w:color w:val="000000"/>
                <w:sz w:val="24"/>
                <w:szCs w:val="24"/>
                <w:lang w:eastAsia="ru-RU"/>
              </w:rPr>
              <w:t>Техническое обслуживание системы вентиляции</w:t>
            </w:r>
          </w:p>
        </w:tc>
        <w:tc>
          <w:tcPr>
            <w:tcW w:w="2312" w:type="dxa"/>
            <w:tcBorders>
              <w:top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 </w:t>
            </w:r>
          </w:p>
        </w:tc>
      </w:tr>
      <w:tr>
        <w:trPr>
          <w:trHeight w:val="300"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1.9.4.1</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Общий осмотр тех. состояния системы вентиляции (каналы и шахты)</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3 раза в год</w:t>
            </w:r>
          </w:p>
        </w:tc>
      </w:tr>
      <w:tr>
        <w:trPr>
          <w:trHeight w:val="300" w:hRule="atLeast"/>
        </w:trPr>
        <w:tc>
          <w:tcPr>
            <w:tcW w:w="1065" w:type="dxa"/>
            <w:tcBorders>
              <w:left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1.9.5</w:t>
            </w:r>
          </w:p>
        </w:tc>
        <w:tc>
          <w:tcPr>
            <w:tcW w:w="6134" w:type="dxa"/>
            <w:tcBorders>
              <w:bottom w:val="single" w:sz="4" w:space="0" w:color="000000"/>
              <w:right w:val="single" w:sz="4" w:space="0" w:color="000000"/>
            </w:tcBorders>
            <w:shd w:color="FECECA" w:fill="DDD9C3" w:val="clear"/>
          </w:tcPr>
          <w:p>
            <w:pPr>
              <w:pStyle w:val="Normal"/>
              <w:spacing w:lineRule="auto" w:line="240" w:before="0" w:after="0"/>
              <w:rPr/>
            </w:pPr>
            <w:r>
              <w:rPr>
                <w:rFonts w:eastAsia="Times New Roman" w:cs="Arial" w:ascii="Times New Roman" w:hAnsi="Times New Roman"/>
                <w:b/>
                <w:bCs/>
                <w:color w:val="000000"/>
                <w:sz w:val="24"/>
                <w:szCs w:val="24"/>
                <w:lang w:eastAsia="ru-RU"/>
              </w:rPr>
              <w:t>Техническое обслуживание насосных групп</w:t>
            </w:r>
          </w:p>
        </w:tc>
        <w:tc>
          <w:tcPr>
            <w:tcW w:w="2312" w:type="dxa"/>
            <w:tcBorders>
              <w:top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 раз  в квартал</w:t>
            </w:r>
          </w:p>
        </w:tc>
      </w:tr>
      <w:tr>
        <w:trPr>
          <w:trHeight w:val="255" w:hRule="atLeast"/>
        </w:trPr>
        <w:tc>
          <w:tcPr>
            <w:tcW w:w="1065" w:type="dxa"/>
            <w:tcBorders>
              <w:left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1.9.6</w:t>
            </w:r>
          </w:p>
        </w:tc>
        <w:tc>
          <w:tcPr>
            <w:tcW w:w="6134" w:type="dxa"/>
            <w:tcBorders>
              <w:bottom w:val="single" w:sz="4" w:space="0" w:color="000000"/>
              <w:right w:val="single" w:sz="4" w:space="0" w:color="000000"/>
            </w:tcBorders>
            <w:shd w:color="FECECA" w:fill="DDD9C3" w:val="clear"/>
          </w:tcPr>
          <w:p>
            <w:pPr>
              <w:pStyle w:val="Normal"/>
              <w:spacing w:lineRule="auto" w:line="240" w:before="0" w:after="0"/>
              <w:rPr/>
            </w:pPr>
            <w:r>
              <w:rPr>
                <w:rFonts w:eastAsia="Times New Roman" w:cs="Arial" w:ascii="Times New Roman" w:hAnsi="Times New Roman"/>
                <w:b/>
                <w:bCs/>
                <w:color w:val="000000"/>
                <w:sz w:val="24"/>
                <w:szCs w:val="24"/>
                <w:lang w:eastAsia="ru-RU"/>
              </w:rPr>
              <w:t>Ремонт системы ХВС</w:t>
            </w:r>
          </w:p>
        </w:tc>
        <w:tc>
          <w:tcPr>
            <w:tcW w:w="2312" w:type="dxa"/>
            <w:tcBorders>
              <w:top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 </w:t>
            </w:r>
          </w:p>
        </w:tc>
      </w:tr>
      <w:tr>
        <w:trPr>
          <w:trHeight w:val="510"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1.9.6.1</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Общ. приборы учета воды при отказе работы счетчика снятие неисправных частей (при снятии ППР, замена проставки)</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300"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1.9.6.2</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 xml:space="preserve">Уплотнение сгонов </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278"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1.9.6.3</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Прочие работы по мелкому ремонту системы ХВС</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300" w:hRule="atLeast"/>
        </w:trPr>
        <w:tc>
          <w:tcPr>
            <w:tcW w:w="1065" w:type="dxa"/>
            <w:tcBorders>
              <w:left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1.9.7</w:t>
            </w:r>
          </w:p>
        </w:tc>
        <w:tc>
          <w:tcPr>
            <w:tcW w:w="6134" w:type="dxa"/>
            <w:tcBorders>
              <w:bottom w:val="single" w:sz="4" w:space="0" w:color="000000"/>
              <w:right w:val="single" w:sz="4" w:space="0" w:color="000000"/>
            </w:tcBorders>
            <w:shd w:color="FECECA" w:fill="DDD9C3" w:val="clear"/>
          </w:tcPr>
          <w:p>
            <w:pPr>
              <w:pStyle w:val="Normal"/>
              <w:spacing w:lineRule="auto" w:line="240" w:before="0" w:after="0"/>
              <w:rPr/>
            </w:pPr>
            <w:r>
              <w:rPr>
                <w:rFonts w:eastAsia="Times New Roman" w:cs="Arial" w:ascii="Times New Roman" w:hAnsi="Times New Roman"/>
                <w:b/>
                <w:bCs/>
                <w:color w:val="000000"/>
                <w:sz w:val="24"/>
                <w:szCs w:val="24"/>
                <w:lang w:eastAsia="ru-RU"/>
              </w:rPr>
              <w:t>Ремонт системы водоотведения</w:t>
            </w:r>
          </w:p>
        </w:tc>
        <w:tc>
          <w:tcPr>
            <w:tcW w:w="2312" w:type="dxa"/>
            <w:tcBorders>
              <w:top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 </w:t>
            </w:r>
          </w:p>
        </w:tc>
      </w:tr>
      <w:tr>
        <w:trPr>
          <w:trHeight w:val="312"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1.9.7.1</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 xml:space="preserve">Временная заделка свищей и трещин на трубопроводе канализации </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240"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1.9.7.2</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Прочие работы по мелкому ремонту системы водоотведения</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300" w:hRule="atLeast"/>
        </w:trPr>
        <w:tc>
          <w:tcPr>
            <w:tcW w:w="1065" w:type="dxa"/>
            <w:tcBorders>
              <w:left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1.9.8</w:t>
            </w:r>
          </w:p>
        </w:tc>
        <w:tc>
          <w:tcPr>
            <w:tcW w:w="6134" w:type="dxa"/>
            <w:tcBorders>
              <w:bottom w:val="single" w:sz="4" w:space="0" w:color="000000"/>
              <w:right w:val="single" w:sz="4" w:space="0" w:color="000000"/>
            </w:tcBorders>
            <w:shd w:color="FECECA" w:fill="DDD9C3" w:val="clear"/>
          </w:tcPr>
          <w:p>
            <w:pPr>
              <w:pStyle w:val="Normal"/>
              <w:spacing w:lineRule="auto" w:line="240" w:before="0" w:after="0"/>
              <w:rPr/>
            </w:pPr>
            <w:r>
              <w:rPr>
                <w:rFonts w:eastAsia="Times New Roman" w:cs="Arial" w:ascii="Times New Roman" w:hAnsi="Times New Roman"/>
                <w:b/>
                <w:bCs/>
                <w:color w:val="000000"/>
                <w:sz w:val="24"/>
                <w:szCs w:val="24"/>
                <w:lang w:eastAsia="ru-RU"/>
              </w:rPr>
              <w:t>Ремонт системы электроснабжения</w:t>
            </w:r>
          </w:p>
        </w:tc>
        <w:tc>
          <w:tcPr>
            <w:tcW w:w="2312" w:type="dxa"/>
            <w:tcBorders>
              <w:top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 </w:t>
            </w:r>
            <w:bookmarkStart w:id="8" w:name="_Hlk164684352"/>
            <w:bookmarkEnd w:id="8"/>
          </w:p>
        </w:tc>
      </w:tr>
      <w:tr>
        <w:trPr>
          <w:trHeight w:val="278"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1.9.8.1</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Замена перегоревшей электролампы при входе в подъезды и технические помещения и прочие работы по мелкому ремонту системы электроснабжения</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252" w:hRule="atLeast"/>
        </w:trPr>
        <w:tc>
          <w:tcPr>
            <w:tcW w:w="1065"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1.9.8.2</w:t>
            </w:r>
          </w:p>
        </w:tc>
        <w:tc>
          <w:tcPr>
            <w:tcW w:w="6134"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Ремонт  розеток</w:t>
            </w:r>
          </w:p>
        </w:tc>
        <w:tc>
          <w:tcPr>
            <w:tcW w:w="231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278" w:hRule="atLeast"/>
        </w:trPr>
        <w:tc>
          <w:tcPr>
            <w:tcW w:w="1065"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1.9.8.3</w:t>
            </w:r>
          </w:p>
        </w:tc>
        <w:tc>
          <w:tcPr>
            <w:tcW w:w="6134"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Ремонт выключателей</w:t>
            </w:r>
          </w:p>
        </w:tc>
        <w:tc>
          <w:tcPr>
            <w:tcW w:w="2312"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900" w:hRule="atLeast"/>
        </w:trPr>
        <w:tc>
          <w:tcPr>
            <w:tcW w:w="1065" w:type="dxa"/>
            <w:tcBorders>
              <w:top w:val="single" w:sz="4" w:space="0" w:color="000000"/>
              <w:left w:val="single" w:sz="4" w:space="0" w:color="000000"/>
              <w:bottom w:val="single" w:sz="4" w:space="0" w:color="000000"/>
              <w:right w:val="single" w:sz="4" w:space="0" w:color="000000"/>
            </w:tcBorders>
            <w:shd w:color="DDD9C3" w:fill="FECECA" w:val="clear"/>
          </w:tcPr>
          <w:p>
            <w:pPr>
              <w:pStyle w:val="Normal"/>
              <w:spacing w:lineRule="auto" w:line="240" w:before="0" w:after="0"/>
              <w:jc w:val="center"/>
              <w:rPr/>
            </w:pPr>
            <w:r>
              <w:rPr>
                <w:rFonts w:ascii="Times New Roman" w:hAnsi="Times New Roman"/>
                <w:b/>
                <w:bCs/>
                <w:sz w:val="24"/>
                <w:szCs w:val="24"/>
              </w:rPr>
              <w:t>2</w:t>
            </w:r>
          </w:p>
        </w:tc>
        <w:tc>
          <w:tcPr>
            <w:tcW w:w="6134" w:type="dxa"/>
            <w:tcBorders>
              <w:top w:val="single" w:sz="4" w:space="0" w:color="000000"/>
              <w:bottom w:val="single" w:sz="4" w:space="0" w:color="000000"/>
              <w:right w:val="single" w:sz="4" w:space="0" w:color="000000"/>
            </w:tcBorders>
            <w:shd w:color="DDD9C3" w:fill="FECECA" w:val="clear"/>
          </w:tcPr>
          <w:p>
            <w:pPr>
              <w:pStyle w:val="Normal"/>
              <w:spacing w:lineRule="auto" w:line="240" w:before="0" w:after="0"/>
              <w:rPr/>
            </w:pPr>
            <w:r>
              <w:rPr>
                <w:rFonts w:cs="Times New Roman" w:ascii="Times New Roman" w:hAnsi="Times New Roman"/>
                <w:b/>
                <w:bCs/>
                <w:color w:val="000000"/>
                <w:sz w:val="24"/>
                <w:szCs w:val="24"/>
                <w:lang w:eastAsia="ru-RU"/>
              </w:rPr>
              <w:t>Т</w:t>
            </w:r>
            <w:r>
              <w:rPr>
                <w:rFonts w:ascii="Times New Roman" w:hAnsi="Times New Roman"/>
                <w:b/>
                <w:color w:val="000000"/>
                <w:sz w:val="24"/>
                <w:szCs w:val="24"/>
              </w:rPr>
              <w:t>екущий ремонт и техобслуживание конструктивных элементов (ремонт превышающий сумму заложенную в размере платы за содержание и ремонт  общего имущества собственников помещений в многоквартирном доме оплачивается собственниками по счету в виде разовой оплаты по согласованию с Советом дома)</w:t>
            </w:r>
          </w:p>
          <w:p>
            <w:pPr>
              <w:pStyle w:val="Normal"/>
              <w:spacing w:lineRule="auto" w:line="240" w:before="0" w:after="0"/>
              <w:rPr>
                <w:rFonts w:ascii="Times New Roman" w:hAnsi="Times New Roman"/>
                <w:b/>
                <w:b/>
                <w:bCs/>
                <w:sz w:val="24"/>
                <w:szCs w:val="24"/>
              </w:rPr>
            </w:pPr>
            <w:r>
              <w:rPr>
                <w:rFonts w:ascii="Times New Roman" w:hAnsi="Times New Roman"/>
                <w:b/>
                <w:bCs/>
                <w:sz w:val="24"/>
                <w:szCs w:val="24"/>
              </w:rPr>
            </w:r>
          </w:p>
        </w:tc>
        <w:tc>
          <w:tcPr>
            <w:tcW w:w="2312" w:type="dxa"/>
            <w:tcBorders>
              <w:top w:val="single" w:sz="4" w:space="0" w:color="000000"/>
              <w:bottom w:val="single" w:sz="4" w:space="0" w:color="000000"/>
              <w:right w:val="single" w:sz="4" w:space="0" w:color="000000"/>
            </w:tcBorders>
            <w:shd w:color="DDD9C3" w:fill="FECECA" w:val="clear"/>
            <w:vAlign w:val="cente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по необходимости</w:t>
            </w:r>
          </w:p>
        </w:tc>
      </w:tr>
      <w:tr>
        <w:trPr>
          <w:trHeight w:val="300" w:hRule="atLeast"/>
        </w:trPr>
        <w:tc>
          <w:tcPr>
            <w:tcW w:w="1065" w:type="dxa"/>
            <w:tcBorders>
              <w:left w:val="single" w:sz="4" w:space="0" w:color="000000"/>
              <w:bottom w:val="single" w:sz="4" w:space="0" w:color="000000"/>
              <w:right w:val="single" w:sz="4" w:space="0" w:color="000000"/>
            </w:tcBorders>
            <w:shd w:color="DDD9C3" w:fill="FECECA" w:val="clear"/>
          </w:tcPr>
          <w:p>
            <w:pPr>
              <w:pStyle w:val="Normal"/>
              <w:spacing w:lineRule="auto" w:line="240" w:before="0" w:after="0"/>
              <w:jc w:val="center"/>
              <w:rPr/>
            </w:pPr>
            <w:r>
              <w:rPr>
                <w:rFonts w:ascii="Times New Roman" w:hAnsi="Times New Roman"/>
                <w:b/>
                <w:bCs/>
                <w:sz w:val="24"/>
                <w:szCs w:val="24"/>
              </w:rPr>
              <w:t>3</w:t>
            </w:r>
          </w:p>
        </w:tc>
        <w:tc>
          <w:tcPr>
            <w:tcW w:w="6134" w:type="dxa"/>
            <w:tcBorders>
              <w:bottom w:val="single" w:sz="4" w:space="0" w:color="000000"/>
              <w:right w:val="single" w:sz="4" w:space="0" w:color="000000"/>
            </w:tcBorders>
            <w:shd w:color="DDD9C3" w:fill="FECECA" w:val="clear"/>
          </w:tcPr>
          <w:p>
            <w:pPr>
              <w:pStyle w:val="Normal"/>
              <w:spacing w:lineRule="auto" w:line="240" w:before="0" w:after="0"/>
              <w:rPr/>
            </w:pPr>
            <w:r>
              <w:rPr>
                <w:rFonts w:eastAsia="Times New Roman" w:cs="Calibri" w:ascii="Times New Roman" w:hAnsi="Times New Roman"/>
                <w:b/>
                <w:bCs/>
                <w:color w:val="000000"/>
                <w:sz w:val="24"/>
                <w:szCs w:val="24"/>
                <w:lang w:eastAsia="ru-RU"/>
              </w:rPr>
              <w:t>Управление МКД</w:t>
            </w:r>
          </w:p>
        </w:tc>
        <w:tc>
          <w:tcPr>
            <w:tcW w:w="2312" w:type="dxa"/>
            <w:tcBorders>
              <w:top w:val="single" w:sz="4" w:space="0" w:color="000000"/>
              <w:bottom w:val="single" w:sz="4" w:space="0" w:color="000000"/>
              <w:right w:val="single" w:sz="4" w:space="0" w:color="000000"/>
            </w:tcBorders>
            <w:shd w:color="DDD9C3" w:fill="FECECA"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в рабочие дни</w:t>
            </w:r>
          </w:p>
        </w:tc>
      </w:tr>
      <w:tr>
        <w:trPr>
          <w:trHeight w:val="600" w:hRule="atLeast"/>
        </w:trPr>
        <w:tc>
          <w:tcPr>
            <w:tcW w:w="1065" w:type="dxa"/>
            <w:tcBorders>
              <w:left w:val="single" w:sz="4" w:space="0" w:color="000000"/>
              <w:bottom w:val="single" w:sz="4" w:space="0" w:color="000000"/>
              <w:right w:val="single" w:sz="4" w:space="0" w:color="000000"/>
            </w:tcBorders>
            <w:shd w:color="DDD9C3" w:fill="FECECA" w:val="cle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c>
          <w:tcPr>
            <w:tcW w:w="6134" w:type="dxa"/>
            <w:tcBorders>
              <w:bottom w:val="single" w:sz="4" w:space="0" w:color="000000"/>
              <w:right w:val="single" w:sz="4" w:space="0" w:color="000000"/>
            </w:tcBorders>
            <w:shd w:color="DDD9C3" w:fill="FECECA" w:val="clear"/>
          </w:tcPr>
          <w:p>
            <w:pPr>
              <w:pStyle w:val="Normal"/>
              <w:spacing w:lineRule="auto" w:line="240" w:before="0" w:after="0"/>
              <w:rPr/>
            </w:pPr>
            <w:r>
              <w:rPr>
                <w:rFonts w:eastAsia="Times New Roman" w:cs="Calibri" w:ascii="Times New Roman" w:hAnsi="Times New Roman"/>
                <w:b/>
                <w:bCs/>
                <w:color w:val="000000"/>
                <w:sz w:val="24"/>
                <w:szCs w:val="24"/>
                <w:lang w:eastAsia="ru-RU"/>
              </w:rPr>
              <w:t>Коммунальные услуги потребленные на общедомовое имущество (водоснабжение, электроэнергия, отопление)</w:t>
            </w:r>
          </w:p>
        </w:tc>
        <w:tc>
          <w:tcPr>
            <w:tcW w:w="2312" w:type="dxa"/>
            <w:tcBorders>
              <w:top w:val="single" w:sz="4" w:space="0" w:color="000000"/>
              <w:bottom w:val="single" w:sz="4" w:space="0" w:color="000000"/>
              <w:right w:val="single" w:sz="4" w:space="0" w:color="000000"/>
            </w:tcBorders>
            <w:shd w:color="DDD9C3" w:fill="FECECA"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по фактическому потреблению</w:t>
            </w:r>
          </w:p>
        </w:tc>
      </w:tr>
    </w:tbl>
    <w:p>
      <w:pPr>
        <w:pStyle w:val="Normal"/>
        <w:rPr/>
      </w:pPr>
      <w:r>
        <w:rPr/>
      </w:r>
    </w:p>
    <w:tbl>
      <w:tblPr>
        <w:tblW w:w="9328" w:type="dxa"/>
        <w:jc w:val="left"/>
        <w:tblInd w:w="14" w:type="dxa"/>
        <w:tblCellMar>
          <w:top w:w="0" w:type="dxa"/>
          <w:left w:w="5" w:type="dxa"/>
          <w:bottom w:w="0" w:type="dxa"/>
          <w:right w:w="98" w:type="dxa"/>
        </w:tblCellMar>
        <w:tblLook w:firstRow="1" w:noVBand="0" w:lastRow="0" w:firstColumn="1" w:lastColumn="0" w:noHBand="0" w:val="00a0"/>
      </w:tblPr>
      <w:tblGrid>
        <w:gridCol w:w="5024"/>
        <w:gridCol w:w="4303"/>
      </w:tblGrid>
      <w:tr>
        <w:trPr>
          <w:trHeight w:val="2610" w:hRule="atLeast"/>
        </w:trPr>
        <w:tc>
          <w:tcPr>
            <w:tcW w:w="5024"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sz w:val="21"/>
                <w:szCs w:val="21"/>
              </w:rPr>
            </w:pPr>
            <w:r>
              <w:rPr>
                <w:rFonts w:ascii="Times New Roman" w:hAnsi="Times New Roman"/>
                <w:b/>
                <w:bCs/>
                <w:sz w:val="21"/>
                <w:szCs w:val="21"/>
                <w:lang w:val="uk-UA"/>
              </w:rPr>
              <w:t xml:space="preserve">Управляющая компания: </w:t>
            </w:r>
          </w:p>
          <w:p>
            <w:pPr>
              <w:pStyle w:val="Normal"/>
              <w:spacing w:lineRule="auto" w:line="240" w:before="0" w:after="0"/>
              <w:rPr>
                <w:sz w:val="21"/>
                <w:szCs w:val="21"/>
              </w:rPr>
            </w:pPr>
            <w:r>
              <w:rPr>
                <w:rFonts w:ascii="Times New Roman" w:hAnsi="Times New Roman"/>
                <w:b/>
                <w:bCs/>
                <w:sz w:val="21"/>
                <w:szCs w:val="21"/>
                <w:lang w:val="uk-UA"/>
              </w:rPr>
              <w:t>ООО «</w:t>
            </w:r>
            <w:r>
              <w:rPr>
                <w:rFonts w:ascii="Times New Roman" w:hAnsi="Times New Roman"/>
                <w:b/>
                <w:sz w:val="21"/>
                <w:szCs w:val="21"/>
              </w:rPr>
              <w:t>Монолит-Комфорт»</w:t>
            </w:r>
          </w:p>
          <w:p>
            <w:pPr>
              <w:pStyle w:val="Normal"/>
              <w:shd w:val="clear" w:color="auto" w:fill="FFFFFF"/>
              <w:spacing w:lineRule="auto" w:line="240" w:before="0" w:after="0"/>
              <w:ind w:right="150" w:hanging="0"/>
              <w:rPr>
                <w:sz w:val="21"/>
                <w:szCs w:val="21"/>
              </w:rPr>
            </w:pPr>
            <w:r>
              <w:rPr>
                <w:rFonts w:ascii="Times New Roman" w:hAnsi="Times New Roman"/>
                <w:sz w:val="21"/>
                <w:szCs w:val="21"/>
              </w:rPr>
              <w:t>Юридический адрес: 295050, Россия, Республика Крым, г. Симферополь, ул. Ростовская, 19А, офис 101</w:t>
            </w:r>
          </w:p>
          <w:p>
            <w:pPr>
              <w:pStyle w:val="Normal"/>
              <w:shd w:val="clear" w:color="auto" w:fill="FFFFFF"/>
              <w:spacing w:lineRule="auto" w:line="240" w:before="0" w:after="0"/>
              <w:ind w:right="150" w:hanging="0"/>
              <w:rPr>
                <w:sz w:val="21"/>
                <w:szCs w:val="21"/>
              </w:rPr>
            </w:pPr>
            <w:r>
              <w:rPr>
                <w:rFonts w:eastAsia="Times New Roman" w:ascii="Times New Roman" w:hAnsi="Times New Roman"/>
                <w:color w:val="222222"/>
                <w:sz w:val="21"/>
                <w:szCs w:val="21"/>
                <w:lang w:eastAsia="ru-RU"/>
              </w:rPr>
              <w:t xml:space="preserve">ИНН </w:t>
            </w:r>
            <w:r>
              <w:rPr>
                <w:rFonts w:ascii="Times New Roman" w:hAnsi="Times New Roman"/>
                <w:color w:val="222222"/>
                <w:sz w:val="21"/>
                <w:szCs w:val="21"/>
                <w:highlight w:val="white"/>
              </w:rPr>
              <w:t>9102043874/</w:t>
            </w:r>
            <w:r>
              <w:rPr>
                <w:rFonts w:eastAsia="Times New Roman" w:ascii="Times New Roman" w:hAnsi="Times New Roman"/>
                <w:color w:val="222222"/>
                <w:sz w:val="21"/>
                <w:szCs w:val="21"/>
                <w:highlight w:val="white"/>
                <w:lang w:eastAsia="ru-RU"/>
              </w:rPr>
              <w:t xml:space="preserve">КПП </w:t>
            </w:r>
            <w:r>
              <w:rPr>
                <w:rFonts w:ascii="Times New Roman" w:hAnsi="Times New Roman"/>
                <w:color w:val="222222"/>
                <w:sz w:val="21"/>
                <w:szCs w:val="21"/>
                <w:highlight w:val="white"/>
              </w:rPr>
              <w:t>910201001</w:t>
            </w:r>
          </w:p>
          <w:p>
            <w:pPr>
              <w:pStyle w:val="Normal"/>
              <w:shd w:val="clear" w:color="auto" w:fill="FFFFFF"/>
              <w:spacing w:lineRule="auto" w:line="240" w:before="0" w:after="0"/>
              <w:ind w:right="150" w:hanging="0"/>
              <w:rPr>
                <w:sz w:val="21"/>
                <w:szCs w:val="21"/>
              </w:rPr>
            </w:pPr>
            <w:r>
              <w:rPr>
                <w:rFonts w:eastAsia="Times New Roman" w:ascii="Times New Roman" w:hAnsi="Times New Roman"/>
                <w:color w:val="222222"/>
                <w:sz w:val="21"/>
                <w:szCs w:val="21"/>
                <w:lang w:eastAsia="ru-RU"/>
              </w:rPr>
              <w:t xml:space="preserve">ОГРН </w:t>
            </w:r>
            <w:r>
              <w:rPr>
                <w:rFonts w:ascii="Times New Roman" w:hAnsi="Times New Roman"/>
                <w:color w:val="222222"/>
                <w:sz w:val="21"/>
                <w:szCs w:val="21"/>
                <w:highlight w:val="white"/>
              </w:rPr>
              <w:t>1149102086517</w:t>
            </w:r>
          </w:p>
          <w:p>
            <w:pPr>
              <w:pStyle w:val="Normal"/>
              <w:spacing w:lineRule="auto" w:line="240" w:before="0" w:after="0"/>
              <w:rPr>
                <w:rFonts w:ascii="Times New Roman" w:hAnsi="Times New Roman"/>
                <w:b/>
                <w:b/>
                <w:bCs/>
                <w:color w:val="222222"/>
                <w:highlight w:val="white"/>
              </w:rPr>
            </w:pPr>
            <w:r>
              <w:rPr>
                <w:rFonts w:ascii="Times New Roman" w:hAnsi="Times New Roman"/>
                <w:b/>
                <w:bCs/>
                <w:color w:val="222222"/>
                <w:highlight w:val="white"/>
              </w:rPr>
            </w:r>
          </w:p>
          <w:p>
            <w:pPr>
              <w:pStyle w:val="Normal"/>
              <w:spacing w:lineRule="auto" w:line="240" w:before="0" w:after="0"/>
              <w:rPr>
                <w:sz w:val="21"/>
                <w:szCs w:val="21"/>
              </w:rPr>
            </w:pPr>
            <w:r>
              <w:rPr>
                <w:rFonts w:ascii="Times New Roman" w:hAnsi="Times New Roman"/>
                <w:b/>
                <w:bCs/>
                <w:sz w:val="21"/>
                <w:szCs w:val="21"/>
              </w:rPr>
              <w:t>Генеральный директор</w:t>
            </w:r>
          </w:p>
          <w:p>
            <w:pPr>
              <w:pStyle w:val="Normal"/>
              <w:spacing w:lineRule="auto" w:line="240" w:before="0" w:after="0"/>
              <w:rPr>
                <w:rFonts w:ascii="Times New Roman" w:hAnsi="Times New Roman"/>
                <w:b/>
                <w:b/>
                <w:bCs/>
              </w:rPr>
            </w:pPr>
            <w:r>
              <w:rPr>
                <w:rFonts w:ascii="Times New Roman" w:hAnsi="Times New Roman"/>
                <w:b/>
                <w:bCs/>
              </w:rPr>
            </w:r>
          </w:p>
          <w:p>
            <w:pPr>
              <w:pStyle w:val="Normal"/>
              <w:spacing w:lineRule="auto" w:line="240" w:before="0" w:after="0"/>
              <w:rPr/>
            </w:pPr>
            <w:r>
              <w:rPr>
                <w:rFonts w:ascii="Times New Roman" w:hAnsi="Times New Roman"/>
                <w:b/>
                <w:bCs/>
                <w:sz w:val="21"/>
                <w:szCs w:val="21"/>
              </w:rPr>
              <w:t>______________________О.А.Шандер.</w:t>
            </w:r>
          </w:p>
        </w:tc>
        <w:tc>
          <w:tcPr>
            <w:tcW w:w="4303"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sz w:val="21"/>
                <w:szCs w:val="21"/>
              </w:rPr>
            </w:pPr>
            <w:r>
              <w:rPr>
                <w:rFonts w:ascii="Times New Roman" w:hAnsi="Times New Roman"/>
                <w:b/>
                <w:bCs/>
                <w:color w:val="000000"/>
                <w:sz w:val="21"/>
                <w:szCs w:val="21"/>
              </w:rPr>
              <w:t>Председатель Совета многоквартирного дома</w:t>
            </w:r>
          </w:p>
          <w:p>
            <w:pPr>
              <w:pStyle w:val="Style20"/>
              <w:spacing w:lineRule="auto" w:line="240" w:before="0" w:after="0"/>
              <w:contextualSpacing/>
              <w:rPr>
                <w:rFonts w:ascii="Times New Roman" w:hAnsi="Times New Roman"/>
                <w:color w:val="000000"/>
                <w:sz w:val="21"/>
                <w:szCs w:val="21"/>
              </w:rPr>
            </w:pPr>
            <w:r>
              <w:rPr>
                <w:rFonts w:ascii="Times New Roman" w:hAnsi="Times New Roman"/>
                <w:color w:val="000000"/>
                <w:sz w:val="21"/>
                <w:szCs w:val="21"/>
              </w:rPr>
            </w:r>
          </w:p>
          <w:p>
            <w:pPr>
              <w:pStyle w:val="Style20"/>
              <w:spacing w:lineRule="auto" w:line="240" w:before="0" w:after="0"/>
              <w:contextualSpacing/>
              <w:rPr/>
            </w:pPr>
            <w:r>
              <w:rPr>
                <w:rFonts w:ascii="Times New Roman" w:hAnsi="Times New Roman"/>
                <w:color w:val="000000"/>
                <w:sz w:val="21"/>
                <w:szCs w:val="21"/>
              </w:rPr>
              <w:t>Адрес: 2950</w:t>
            </w:r>
            <w:r>
              <w:rPr>
                <w:rFonts w:ascii="Times New Roman" w:hAnsi="Times New Roman"/>
                <w:color w:val="000000"/>
                <w:sz w:val="21"/>
                <w:szCs w:val="21"/>
              </w:rPr>
              <w:t>17</w:t>
            </w:r>
            <w:r>
              <w:rPr>
                <w:rFonts w:ascii="Times New Roman" w:hAnsi="Times New Roman"/>
                <w:color w:val="000000"/>
                <w:sz w:val="21"/>
                <w:szCs w:val="21"/>
              </w:rPr>
              <w:t>, РФ, Республика Крым,      г. Симферополь, ул.Федько,16</w:t>
            </w:r>
          </w:p>
          <w:p>
            <w:pPr>
              <w:pStyle w:val="Normal"/>
              <w:widowControl w:val="false"/>
              <w:spacing w:lineRule="auto" w:line="240" w:before="0" w:after="0"/>
              <w:contextualSpacing/>
              <w:rPr>
                <w:rFonts w:ascii="Times New Roman" w:hAnsi="Times New Roman"/>
                <w:b/>
                <w:b/>
                <w:bCs/>
                <w:sz w:val="21"/>
                <w:szCs w:val="21"/>
              </w:rPr>
            </w:pPr>
            <w:r>
              <w:rPr>
                <w:rFonts w:ascii="Times New Roman" w:hAnsi="Times New Roman"/>
                <w:b/>
                <w:bCs/>
                <w:sz w:val="21"/>
                <w:szCs w:val="21"/>
              </w:rPr>
            </w:r>
          </w:p>
          <w:p>
            <w:pPr>
              <w:pStyle w:val="Normal"/>
              <w:widowControl w:val="false"/>
              <w:spacing w:lineRule="auto" w:line="240" w:before="0" w:after="0"/>
              <w:contextualSpacing/>
              <w:rPr>
                <w:rFonts w:ascii="Times New Roman" w:hAnsi="Times New Roman"/>
                <w:b/>
                <w:b/>
                <w:bCs/>
                <w:sz w:val="21"/>
                <w:szCs w:val="21"/>
              </w:rPr>
            </w:pPr>
            <w:r>
              <w:rPr>
                <w:rFonts w:ascii="Times New Roman" w:hAnsi="Times New Roman"/>
                <w:b/>
                <w:bCs/>
                <w:sz w:val="21"/>
                <w:szCs w:val="21"/>
              </w:rPr>
            </w:r>
          </w:p>
          <w:p>
            <w:pPr>
              <w:pStyle w:val="Normal"/>
              <w:widowControl w:val="false"/>
              <w:spacing w:lineRule="auto" w:line="240" w:before="0" w:after="0"/>
              <w:contextualSpacing/>
              <w:rPr>
                <w:rFonts w:ascii="Times New Roman" w:hAnsi="Times New Roman"/>
                <w:b/>
                <w:b/>
                <w:bCs/>
                <w:sz w:val="21"/>
                <w:szCs w:val="21"/>
              </w:rPr>
            </w:pPr>
            <w:r>
              <w:rPr>
                <w:rFonts w:ascii="Times New Roman" w:hAnsi="Times New Roman"/>
                <w:b/>
                <w:bCs/>
                <w:sz w:val="21"/>
                <w:szCs w:val="21"/>
              </w:rPr>
            </w:r>
          </w:p>
          <w:p>
            <w:pPr>
              <w:pStyle w:val="Normal"/>
              <w:widowControl w:val="false"/>
              <w:spacing w:lineRule="auto" w:line="240" w:before="0" w:after="0"/>
              <w:contextualSpacing/>
              <w:rPr/>
            </w:pPr>
            <w:r>
              <w:rPr>
                <w:rFonts w:ascii="Times New Roman" w:hAnsi="Times New Roman"/>
                <w:b/>
                <w:bCs/>
                <w:sz w:val="21"/>
                <w:szCs w:val="21"/>
              </w:rPr>
              <w:t>____________________</w:t>
            </w:r>
          </w:p>
        </w:tc>
      </w:tr>
    </w:tbl>
    <w:p>
      <w:pPr>
        <w:pStyle w:val="Normal"/>
        <w:widowControl/>
        <w:bidi w:val="0"/>
        <w:spacing w:lineRule="auto" w:line="259" w:before="0" w:after="160"/>
        <w:jc w:val="left"/>
        <w:rPr/>
      </w:pPr>
      <w:r>
        <w:rPr/>
      </w:r>
    </w:p>
    <w:sectPr>
      <w:type w:val="continuous"/>
      <w:pgSz w:w="11906" w:h="16838"/>
      <w:pgMar w:left="1486" w:right="850" w:header="0" w:top="450" w:footer="0" w:bottom="614" w:gutter="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56e7d"/>
    <w:pPr>
      <w:widowControl/>
      <w:bidi w:val="0"/>
      <w:spacing w:lineRule="auto" w:line="259" w:before="0" w:after="160"/>
      <w:jc w:val="left"/>
    </w:pPr>
    <w:rPr>
      <w:rFonts w:ascii="Calibri" w:hAnsi="Calibri" w:eastAsia="Calibri" w:cs=""/>
      <w:color w:val="00000A"/>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Интернет-ссылка"/>
    <w:rsid w:val="00e56e7d"/>
    <w:rPr>
      <w:color w:val="000080"/>
      <w:u w:val="single"/>
    </w:rPr>
  </w:style>
  <w:style w:type="character" w:styleId="Q" w:customStyle="1">
    <w:name w:val="q"/>
    <w:qFormat/>
    <w:rsid w:val="00e56e7d"/>
    <w:rPr/>
  </w:style>
  <w:style w:type="character" w:styleId="Style15" w:customStyle="1">
    <w:name w:val="Выделение жирным"/>
    <w:qFormat/>
    <w:rsid w:val="00e56e7d"/>
    <w:rPr>
      <w:b/>
      <w:bCs/>
    </w:rPr>
  </w:style>
  <w:style w:type="character" w:styleId="Style16">
    <w:name w:val="Выделение"/>
    <w:qFormat/>
    <w:rsid w:val="00e56e7d"/>
    <w:rPr>
      <w:i/>
      <w:iCs/>
    </w:rPr>
  </w:style>
  <w:style w:type="character" w:styleId="Style17" w:customStyle="1">
    <w:name w:val="Символ нумерации"/>
    <w:qFormat/>
    <w:rsid w:val="00e56e7d"/>
    <w:rPr/>
  </w:style>
  <w:style w:type="character" w:styleId="WW8Num10z0" w:customStyle="1">
    <w:name w:val="WW8Num10z0"/>
    <w:qFormat/>
    <w:rsid w:val="00e56e7d"/>
    <w:rPr>
      <w:rFonts w:ascii="Times New Roman" w:hAnsi="Times New Roman" w:cs="Times New Roman"/>
      <w:b/>
      <w:bCs/>
      <w:szCs w:val="24"/>
      <w:lang w:val="ru-RU" w:eastAsia="ru-RU"/>
    </w:rPr>
  </w:style>
  <w:style w:type="character" w:styleId="WW8Num15z0" w:customStyle="1">
    <w:name w:val="WW8Num15z0"/>
    <w:qFormat/>
    <w:rsid w:val="00e56e7d"/>
    <w:rPr>
      <w:rFonts w:ascii="Symbol" w:hAnsi="Symbol" w:cs="Symbol"/>
      <w:szCs w:val="24"/>
    </w:rPr>
  </w:style>
  <w:style w:type="character" w:styleId="WW8Num15z1" w:customStyle="1">
    <w:name w:val="WW8Num15z1"/>
    <w:qFormat/>
    <w:rsid w:val="00e56e7d"/>
    <w:rPr>
      <w:rFonts w:ascii="Courier New" w:hAnsi="Courier New" w:cs="Courier New"/>
    </w:rPr>
  </w:style>
  <w:style w:type="character" w:styleId="WW8Num15z2" w:customStyle="1">
    <w:name w:val="WW8Num15z2"/>
    <w:qFormat/>
    <w:rsid w:val="00e56e7d"/>
    <w:rPr>
      <w:rFonts w:ascii="Wingdings" w:hAnsi="Wingdings" w:cs="Wingdings"/>
    </w:rPr>
  </w:style>
  <w:style w:type="character" w:styleId="WW8Num19z0" w:customStyle="1">
    <w:name w:val="WW8Num19z0"/>
    <w:qFormat/>
    <w:rsid w:val="00e56e7d"/>
    <w:rPr>
      <w:rFonts w:ascii="Symbol" w:hAnsi="Symbol" w:cs="Symbol"/>
    </w:rPr>
  </w:style>
  <w:style w:type="character" w:styleId="WW8Num19z1" w:customStyle="1">
    <w:name w:val="WW8Num19z1"/>
    <w:qFormat/>
    <w:rsid w:val="00e56e7d"/>
    <w:rPr>
      <w:rFonts w:ascii="Courier New" w:hAnsi="Courier New" w:cs="Courier New"/>
    </w:rPr>
  </w:style>
  <w:style w:type="character" w:styleId="WW8Num19z2" w:customStyle="1">
    <w:name w:val="WW8Num19z2"/>
    <w:qFormat/>
    <w:rsid w:val="00e56e7d"/>
    <w:rPr>
      <w:rFonts w:ascii="Wingdings" w:hAnsi="Wingdings" w:cs="Wingdings"/>
    </w:rPr>
  </w:style>
  <w:style w:type="character" w:styleId="Style18" w:customStyle="1">
    <w:name w:val="Маркеры списка"/>
    <w:qFormat/>
    <w:rsid w:val="00e56e7d"/>
    <w:rPr>
      <w:rFonts w:ascii="OpenSymbol" w:hAnsi="OpenSymbol" w:eastAsia="OpenSymbol" w:cs="OpenSymbol"/>
    </w:rPr>
  </w:style>
  <w:style w:type="character" w:styleId="WW8Num2z0" w:customStyle="1">
    <w:name w:val="WW8Num2z0"/>
    <w:qFormat/>
    <w:rPr>
      <w:rFonts w:ascii="Wingdings" w:hAnsi="Wingdings" w:eastAsia="Times New Roman" w:cs="Wingdings"/>
      <w:color w:val="000000"/>
      <w:sz w:val="24"/>
      <w:szCs w:val="24"/>
      <w:lang w:eastAsia="ru-RU"/>
    </w:rPr>
  </w:style>
  <w:style w:type="character" w:styleId="ListLabel1" w:customStyle="1">
    <w:name w:val="ListLabel 1"/>
    <w:qFormat/>
    <w:rPr>
      <w:rFonts w:cs="Wingdings"/>
      <w:color w:val="000000"/>
      <w:sz w:val="24"/>
      <w:szCs w:val="24"/>
      <w:lang w:eastAsia="ru-RU"/>
    </w:rPr>
  </w:style>
  <w:style w:type="character" w:styleId="ListLabel2" w:customStyle="1">
    <w:name w:val="ListLabel 2"/>
    <w:qFormat/>
    <w:rPr>
      <w:rFonts w:cs="Wingdings"/>
      <w:color w:val="000000"/>
      <w:sz w:val="24"/>
      <w:szCs w:val="24"/>
      <w:lang w:eastAsia="ru-RU"/>
    </w:rPr>
  </w:style>
  <w:style w:type="character" w:styleId="ListLabel3" w:customStyle="1">
    <w:name w:val="ListLabel 3"/>
    <w:qFormat/>
    <w:rPr>
      <w:rFonts w:cs="Wingdings"/>
      <w:color w:val="000000"/>
      <w:sz w:val="24"/>
      <w:szCs w:val="24"/>
      <w:lang w:eastAsia="ru-RU"/>
    </w:rPr>
  </w:style>
  <w:style w:type="character" w:styleId="ListLabel4" w:customStyle="1">
    <w:name w:val="ListLabel 4"/>
    <w:qFormat/>
    <w:rPr>
      <w:rFonts w:cs="Wingdings"/>
      <w:color w:val="000000"/>
      <w:sz w:val="24"/>
      <w:szCs w:val="24"/>
      <w:lang w:eastAsia="ru-RU"/>
    </w:rPr>
  </w:style>
  <w:style w:type="character" w:styleId="ListLabel5" w:customStyle="1">
    <w:name w:val="ListLabel 5"/>
    <w:qFormat/>
    <w:rPr>
      <w:rFonts w:cs="Wingdings"/>
      <w:color w:val="000000"/>
      <w:sz w:val="24"/>
      <w:szCs w:val="24"/>
      <w:lang w:eastAsia="ru-RU"/>
    </w:rPr>
  </w:style>
  <w:style w:type="character" w:styleId="ListLabel6" w:customStyle="1">
    <w:name w:val="ListLabel 6"/>
    <w:qFormat/>
    <w:rPr>
      <w:rFonts w:cs="Wingdings"/>
      <w:color w:val="000000"/>
      <w:sz w:val="24"/>
      <w:szCs w:val="24"/>
      <w:lang w:eastAsia="ru-RU"/>
    </w:rPr>
  </w:style>
  <w:style w:type="character" w:styleId="ListLabel7" w:customStyle="1">
    <w:name w:val="ListLabel 7"/>
    <w:qFormat/>
    <w:rPr>
      <w:rFonts w:cs="Wingdings"/>
      <w:color w:val="000000"/>
      <w:sz w:val="24"/>
      <w:szCs w:val="24"/>
      <w:lang w:eastAsia="ru-RU"/>
    </w:rPr>
  </w:style>
  <w:style w:type="character" w:styleId="ListLabel8" w:customStyle="1">
    <w:name w:val="ListLabel 8"/>
    <w:qFormat/>
    <w:rPr>
      <w:rFonts w:cs="Wingdings"/>
      <w:color w:val="000000"/>
      <w:sz w:val="24"/>
      <w:szCs w:val="24"/>
      <w:lang w:eastAsia="ru-RU"/>
    </w:rPr>
  </w:style>
  <w:style w:type="character" w:styleId="ListLabel9" w:customStyle="1">
    <w:name w:val="ListLabel 9"/>
    <w:qFormat/>
    <w:rPr>
      <w:rFonts w:cs="Wingdings"/>
      <w:color w:val="000000"/>
      <w:sz w:val="24"/>
      <w:szCs w:val="24"/>
      <w:lang w:eastAsia="ru-RU"/>
    </w:rPr>
  </w:style>
  <w:style w:type="character" w:styleId="ListLabel10" w:customStyle="1">
    <w:name w:val="ListLabel 10"/>
    <w:qFormat/>
    <w:rPr>
      <w:rFonts w:cs="Wingdings"/>
      <w:color w:val="000000"/>
      <w:sz w:val="24"/>
      <w:szCs w:val="24"/>
      <w:lang w:eastAsia="ru-RU"/>
    </w:rPr>
  </w:style>
  <w:style w:type="character" w:styleId="ListLabel11" w:customStyle="1">
    <w:name w:val="ListLabel 11"/>
    <w:qFormat/>
    <w:rPr>
      <w:rFonts w:cs="Wingdings"/>
      <w:color w:val="000000"/>
      <w:sz w:val="24"/>
      <w:szCs w:val="24"/>
      <w:lang w:eastAsia="ru-RU"/>
    </w:rPr>
  </w:style>
  <w:style w:type="character" w:styleId="ListLabel12" w:customStyle="1">
    <w:name w:val="ListLabel 12"/>
    <w:qFormat/>
    <w:rPr>
      <w:rFonts w:cs="Wingdings"/>
      <w:color w:val="000000"/>
      <w:sz w:val="24"/>
      <w:szCs w:val="24"/>
      <w:lang w:eastAsia="ru-RU"/>
    </w:rPr>
  </w:style>
  <w:style w:type="character" w:styleId="ListLabel13" w:customStyle="1">
    <w:name w:val="ListLabel 13"/>
    <w:qFormat/>
    <w:rPr>
      <w:rFonts w:cs="Wingdings"/>
      <w:color w:val="000000"/>
      <w:sz w:val="24"/>
      <w:szCs w:val="24"/>
      <w:lang w:eastAsia="ru-RU"/>
    </w:rPr>
  </w:style>
  <w:style w:type="character" w:styleId="ListLabel14" w:customStyle="1">
    <w:name w:val="ListLabel 14"/>
    <w:qFormat/>
    <w:rPr>
      <w:rFonts w:cs="Wingdings"/>
      <w:color w:val="000000"/>
      <w:sz w:val="24"/>
      <w:szCs w:val="24"/>
      <w:lang w:eastAsia="ru-RU"/>
    </w:rPr>
  </w:style>
  <w:style w:type="character" w:styleId="ListLabel15" w:customStyle="1">
    <w:name w:val="ListLabel 15"/>
    <w:qFormat/>
    <w:rPr>
      <w:rFonts w:cs="Wingdings"/>
      <w:color w:val="000000"/>
      <w:sz w:val="24"/>
      <w:szCs w:val="24"/>
      <w:lang w:eastAsia="ru-RU"/>
    </w:rPr>
  </w:style>
  <w:style w:type="character" w:styleId="ListLabel16" w:customStyle="1">
    <w:name w:val="ListLabel 16"/>
    <w:qFormat/>
    <w:rPr>
      <w:rFonts w:cs="Wingdings"/>
      <w:color w:val="000000"/>
      <w:sz w:val="24"/>
      <w:szCs w:val="24"/>
      <w:lang w:eastAsia="ru-RU"/>
    </w:rPr>
  </w:style>
  <w:style w:type="character" w:styleId="ListLabel17" w:customStyle="1">
    <w:name w:val="ListLabel 17"/>
    <w:qFormat/>
    <w:rPr>
      <w:rFonts w:cs="Wingdings"/>
      <w:color w:val="000000"/>
      <w:sz w:val="24"/>
      <w:szCs w:val="24"/>
      <w:lang w:eastAsia="ru-RU"/>
    </w:rPr>
  </w:style>
  <w:style w:type="character" w:styleId="ListLabel18" w:customStyle="1">
    <w:name w:val="ListLabel 18"/>
    <w:qFormat/>
    <w:rPr>
      <w:rFonts w:cs="Wingdings"/>
      <w:color w:val="000000"/>
      <w:sz w:val="24"/>
      <w:szCs w:val="24"/>
      <w:lang w:eastAsia="ru-RU"/>
    </w:rPr>
  </w:style>
  <w:style w:type="character" w:styleId="ListLabel19" w:customStyle="1">
    <w:name w:val="ListLabel 19"/>
    <w:qFormat/>
    <w:rPr>
      <w:rFonts w:cs="Wingdings"/>
      <w:color w:val="000000"/>
      <w:sz w:val="24"/>
      <w:szCs w:val="24"/>
      <w:lang w:eastAsia="ru-RU"/>
    </w:rPr>
  </w:style>
  <w:style w:type="character" w:styleId="ListLabel20" w:customStyle="1">
    <w:name w:val="ListLabel 20"/>
    <w:qFormat/>
    <w:rPr>
      <w:rFonts w:cs="Wingdings"/>
      <w:color w:val="000000"/>
      <w:sz w:val="24"/>
      <w:szCs w:val="24"/>
      <w:lang w:eastAsia="ru-RU"/>
    </w:rPr>
  </w:style>
  <w:style w:type="character" w:styleId="ListLabel21" w:customStyle="1">
    <w:name w:val="ListLabel 21"/>
    <w:qFormat/>
    <w:rPr>
      <w:rFonts w:cs="Wingdings"/>
      <w:color w:val="000000"/>
      <w:sz w:val="24"/>
      <w:szCs w:val="24"/>
      <w:lang w:eastAsia="ru-RU"/>
    </w:rPr>
  </w:style>
  <w:style w:type="character" w:styleId="ListLabel22" w:customStyle="1">
    <w:name w:val="ListLabel 22"/>
    <w:qFormat/>
    <w:rPr>
      <w:rFonts w:cs="Wingdings"/>
      <w:color w:val="000000"/>
      <w:sz w:val="24"/>
      <w:szCs w:val="24"/>
      <w:lang w:eastAsia="ru-RU"/>
    </w:rPr>
  </w:style>
  <w:style w:type="character" w:styleId="ListLabel23" w:customStyle="1">
    <w:name w:val="ListLabel 23"/>
    <w:qFormat/>
    <w:rPr>
      <w:rFonts w:cs="Wingdings"/>
      <w:color w:val="000000"/>
      <w:sz w:val="24"/>
      <w:szCs w:val="24"/>
      <w:lang w:eastAsia="ru-RU"/>
    </w:rPr>
  </w:style>
  <w:style w:type="character" w:styleId="ListLabel24" w:customStyle="1">
    <w:name w:val="ListLabel 24"/>
    <w:qFormat/>
    <w:rPr>
      <w:rFonts w:cs="Wingdings"/>
      <w:color w:val="000000"/>
      <w:sz w:val="24"/>
      <w:szCs w:val="24"/>
      <w:lang w:eastAsia="ru-RU"/>
    </w:rPr>
  </w:style>
  <w:style w:type="character" w:styleId="ListLabel25" w:customStyle="1">
    <w:name w:val="ListLabel 25"/>
    <w:qFormat/>
    <w:rPr>
      <w:rFonts w:cs="Wingdings"/>
      <w:color w:val="000000"/>
      <w:sz w:val="24"/>
      <w:szCs w:val="24"/>
      <w:lang w:eastAsia="ru-RU"/>
    </w:rPr>
  </w:style>
  <w:style w:type="character" w:styleId="ListLabel26" w:customStyle="1">
    <w:name w:val="ListLabel 26"/>
    <w:qFormat/>
    <w:rPr>
      <w:rFonts w:cs="Wingdings"/>
      <w:color w:val="000000"/>
      <w:sz w:val="24"/>
      <w:szCs w:val="24"/>
      <w:lang w:eastAsia="ru-RU"/>
    </w:rPr>
  </w:style>
  <w:style w:type="character" w:styleId="ListLabel27" w:customStyle="1">
    <w:name w:val="ListLabel 27"/>
    <w:qFormat/>
    <w:rPr>
      <w:rFonts w:cs="Wingdings"/>
      <w:color w:val="000000"/>
      <w:sz w:val="24"/>
      <w:szCs w:val="24"/>
      <w:lang w:eastAsia="ru-RU"/>
    </w:rPr>
  </w:style>
  <w:style w:type="character" w:styleId="ListLabel28" w:customStyle="1">
    <w:name w:val="ListLabel 28"/>
    <w:qFormat/>
    <w:rPr>
      <w:rFonts w:cs="Wingdings"/>
      <w:color w:val="000000"/>
      <w:sz w:val="24"/>
      <w:szCs w:val="24"/>
      <w:lang w:eastAsia="ru-RU"/>
    </w:rPr>
  </w:style>
  <w:style w:type="character" w:styleId="ListLabel29" w:customStyle="1">
    <w:name w:val="ListLabel 29"/>
    <w:qFormat/>
    <w:rPr>
      <w:rFonts w:cs="Wingdings"/>
      <w:color w:val="000000"/>
      <w:sz w:val="24"/>
      <w:szCs w:val="24"/>
      <w:lang w:eastAsia="ru-RU"/>
    </w:rPr>
  </w:style>
  <w:style w:type="character" w:styleId="ListLabel30" w:customStyle="1">
    <w:name w:val="ListLabel 30"/>
    <w:qFormat/>
    <w:rPr>
      <w:rFonts w:cs="Wingdings"/>
      <w:color w:val="000000"/>
      <w:sz w:val="24"/>
      <w:szCs w:val="24"/>
      <w:lang w:eastAsia="ru-RU"/>
    </w:rPr>
  </w:style>
  <w:style w:type="character" w:styleId="ListLabel31" w:customStyle="1">
    <w:name w:val="ListLabel 31"/>
    <w:qFormat/>
    <w:rPr>
      <w:rFonts w:cs="Wingdings"/>
      <w:color w:val="000000"/>
      <w:sz w:val="24"/>
      <w:szCs w:val="24"/>
      <w:lang w:eastAsia="ru-RU"/>
    </w:rPr>
  </w:style>
  <w:style w:type="character" w:styleId="ListLabel32" w:customStyle="1">
    <w:name w:val="ListLabel 32"/>
    <w:qFormat/>
    <w:rPr>
      <w:rFonts w:cs="Wingdings"/>
      <w:color w:val="000000"/>
      <w:sz w:val="24"/>
      <w:szCs w:val="24"/>
      <w:lang w:eastAsia="ru-RU"/>
    </w:rPr>
  </w:style>
  <w:style w:type="character" w:styleId="ListLabel33" w:customStyle="1">
    <w:name w:val="ListLabel 33"/>
    <w:qFormat/>
    <w:rPr>
      <w:rFonts w:cs="Wingdings"/>
      <w:color w:val="000000"/>
      <w:sz w:val="24"/>
      <w:szCs w:val="24"/>
      <w:lang w:eastAsia="ru-RU"/>
    </w:rPr>
  </w:style>
  <w:style w:type="character" w:styleId="ListLabel34" w:customStyle="1">
    <w:name w:val="ListLabel 34"/>
    <w:qFormat/>
    <w:rPr>
      <w:rFonts w:cs="Wingdings"/>
      <w:color w:val="000000"/>
      <w:sz w:val="24"/>
      <w:szCs w:val="24"/>
      <w:lang w:eastAsia="ru-RU"/>
    </w:rPr>
  </w:style>
  <w:style w:type="character" w:styleId="ListLabel35" w:customStyle="1">
    <w:name w:val="ListLabel 35"/>
    <w:qFormat/>
    <w:rPr>
      <w:rFonts w:cs="Wingdings"/>
      <w:color w:val="000000"/>
      <w:sz w:val="24"/>
      <w:szCs w:val="24"/>
      <w:lang w:eastAsia="ru-RU"/>
    </w:rPr>
  </w:style>
  <w:style w:type="character" w:styleId="ListLabel36" w:customStyle="1">
    <w:name w:val="ListLabel 36"/>
    <w:qFormat/>
    <w:rPr>
      <w:rFonts w:cs="Wingdings"/>
      <w:color w:val="000000"/>
      <w:sz w:val="24"/>
      <w:szCs w:val="24"/>
      <w:lang w:eastAsia="ru-RU"/>
    </w:rPr>
  </w:style>
  <w:style w:type="character" w:styleId="ListLabel37" w:customStyle="1">
    <w:name w:val="ListLabel 37"/>
    <w:qFormat/>
    <w:rPr>
      <w:rFonts w:ascii="Times New Roman" w:hAnsi="Times New Roman" w:eastAsia="TimesNewRomanPSMT" w:cs="Times New Roman"/>
      <w:bCs/>
      <w:color w:val="000000"/>
      <w:sz w:val="24"/>
      <w:szCs w:val="24"/>
    </w:rPr>
  </w:style>
  <w:style w:type="character" w:styleId="ListLabel38" w:customStyle="1">
    <w:name w:val="ListLabel 38"/>
    <w:qFormat/>
    <w:rPr>
      <w:rFonts w:ascii="Times New Roman" w:hAnsi="Times New Roman" w:eastAsia="Times New Roman" w:cs="Arial"/>
      <w:color w:val="000000"/>
      <w:sz w:val="24"/>
      <w:szCs w:val="24"/>
      <w:lang w:eastAsia="ru-RU"/>
    </w:rPr>
  </w:style>
  <w:style w:type="character" w:styleId="ListLabel39" w:customStyle="1">
    <w:name w:val="ListLabel 39"/>
    <w:qFormat/>
    <w:rPr>
      <w:rFonts w:ascii="Times New Roman" w:hAnsi="Times New Roman" w:eastAsia="Calibri" w:cs="Times New Roman"/>
      <w:bCs/>
      <w:color w:val="000000"/>
      <w:sz w:val="24"/>
      <w:szCs w:val="24"/>
      <w:u w:val="none"/>
    </w:rPr>
  </w:style>
  <w:style w:type="character" w:styleId="S10" w:customStyle="1">
    <w:name w:val="s_10"/>
    <w:basedOn w:val="DefaultParagraphFont"/>
    <w:qFormat/>
    <w:rPr/>
  </w:style>
  <w:style w:type="character" w:styleId="ListLabel40" w:customStyle="1">
    <w:name w:val="ListLabel 40"/>
    <w:qFormat/>
    <w:rPr>
      <w:rFonts w:cs="Wingdings"/>
      <w:color w:val="000000"/>
      <w:sz w:val="24"/>
      <w:szCs w:val="24"/>
      <w:lang w:eastAsia="ru-RU"/>
    </w:rPr>
  </w:style>
  <w:style w:type="character" w:styleId="ListLabel41" w:customStyle="1">
    <w:name w:val="ListLabel 41"/>
    <w:qFormat/>
    <w:rPr>
      <w:rFonts w:cs="Wingdings"/>
      <w:color w:val="000000"/>
      <w:sz w:val="24"/>
      <w:szCs w:val="24"/>
      <w:lang w:eastAsia="ru-RU"/>
    </w:rPr>
  </w:style>
  <w:style w:type="character" w:styleId="ListLabel42" w:customStyle="1">
    <w:name w:val="ListLabel 42"/>
    <w:qFormat/>
    <w:rPr>
      <w:rFonts w:cs="Wingdings"/>
      <w:color w:val="000000"/>
      <w:sz w:val="24"/>
      <w:szCs w:val="24"/>
      <w:lang w:eastAsia="ru-RU"/>
    </w:rPr>
  </w:style>
  <w:style w:type="character" w:styleId="ListLabel43" w:customStyle="1">
    <w:name w:val="ListLabel 43"/>
    <w:qFormat/>
    <w:rPr>
      <w:rFonts w:cs="Wingdings"/>
      <w:color w:val="000000"/>
      <w:sz w:val="24"/>
      <w:szCs w:val="24"/>
      <w:lang w:eastAsia="ru-RU"/>
    </w:rPr>
  </w:style>
  <w:style w:type="character" w:styleId="ListLabel44" w:customStyle="1">
    <w:name w:val="ListLabel 44"/>
    <w:qFormat/>
    <w:rPr>
      <w:rFonts w:cs="Wingdings"/>
      <w:color w:val="000000"/>
      <w:sz w:val="24"/>
      <w:szCs w:val="24"/>
      <w:lang w:eastAsia="ru-RU"/>
    </w:rPr>
  </w:style>
  <w:style w:type="character" w:styleId="ListLabel45" w:customStyle="1">
    <w:name w:val="ListLabel 45"/>
    <w:qFormat/>
    <w:rPr>
      <w:rFonts w:cs="Wingdings"/>
      <w:color w:val="000000"/>
      <w:sz w:val="24"/>
      <w:szCs w:val="24"/>
      <w:lang w:eastAsia="ru-RU"/>
    </w:rPr>
  </w:style>
  <w:style w:type="character" w:styleId="ListLabel46" w:customStyle="1">
    <w:name w:val="ListLabel 46"/>
    <w:qFormat/>
    <w:rPr>
      <w:rFonts w:cs="Wingdings"/>
      <w:color w:val="000000"/>
      <w:sz w:val="24"/>
      <w:szCs w:val="24"/>
      <w:lang w:eastAsia="ru-RU"/>
    </w:rPr>
  </w:style>
  <w:style w:type="character" w:styleId="ListLabel47" w:customStyle="1">
    <w:name w:val="ListLabel 47"/>
    <w:qFormat/>
    <w:rPr>
      <w:rFonts w:cs="Wingdings"/>
      <w:color w:val="000000"/>
      <w:sz w:val="24"/>
      <w:szCs w:val="24"/>
      <w:lang w:eastAsia="ru-RU"/>
    </w:rPr>
  </w:style>
  <w:style w:type="character" w:styleId="ListLabel48" w:customStyle="1">
    <w:name w:val="ListLabel 48"/>
    <w:qFormat/>
    <w:rPr>
      <w:rFonts w:cs="Wingdings"/>
      <w:color w:val="000000"/>
      <w:sz w:val="24"/>
      <w:szCs w:val="24"/>
      <w:lang w:eastAsia="ru-RU"/>
    </w:rPr>
  </w:style>
  <w:style w:type="character" w:styleId="ListLabel49" w:customStyle="1">
    <w:name w:val="ListLabel 49"/>
    <w:qFormat/>
    <w:rPr>
      <w:rFonts w:ascii="Times New Roman" w:hAnsi="Times New Roman" w:eastAsia="TimesNewRomanPSMT" w:cs="Times New Roman"/>
      <w:bCs/>
      <w:color w:val="000000"/>
      <w:sz w:val="24"/>
      <w:szCs w:val="24"/>
    </w:rPr>
  </w:style>
  <w:style w:type="character" w:styleId="ListLabel50" w:customStyle="1">
    <w:name w:val="ListLabel 50"/>
    <w:qFormat/>
    <w:rPr>
      <w:rFonts w:ascii="Times New Roman" w:hAnsi="Times New Roman" w:eastAsia="Times New Roman" w:cs="Arial"/>
      <w:color w:val="000000"/>
      <w:sz w:val="24"/>
      <w:szCs w:val="24"/>
      <w:lang w:eastAsia="ru-RU"/>
    </w:rPr>
  </w:style>
  <w:style w:type="character" w:styleId="ListLabel51" w:customStyle="1">
    <w:name w:val="ListLabel 51"/>
    <w:qFormat/>
    <w:rPr>
      <w:rFonts w:ascii="Times New Roman" w:hAnsi="Times New Roman" w:eastAsia="Calibri" w:cs="Times New Roman"/>
      <w:bCs/>
      <w:color w:val="000000"/>
      <w:sz w:val="24"/>
      <w:szCs w:val="24"/>
      <w:u w:val="none"/>
    </w:rPr>
  </w:style>
  <w:style w:type="character" w:styleId="ListLabel52" w:customStyle="1">
    <w:name w:val="ListLabel 52"/>
    <w:qFormat/>
    <w:rPr>
      <w:rFonts w:cs="Wingdings"/>
      <w:color w:val="000000"/>
      <w:sz w:val="24"/>
      <w:szCs w:val="24"/>
      <w:lang w:eastAsia="ru-RU"/>
    </w:rPr>
  </w:style>
  <w:style w:type="character" w:styleId="ListLabel53" w:customStyle="1">
    <w:name w:val="ListLabel 53"/>
    <w:qFormat/>
    <w:rPr>
      <w:rFonts w:cs="Wingdings"/>
      <w:color w:val="000000"/>
      <w:sz w:val="24"/>
      <w:szCs w:val="24"/>
      <w:lang w:eastAsia="ru-RU"/>
    </w:rPr>
  </w:style>
  <w:style w:type="character" w:styleId="ListLabel54" w:customStyle="1">
    <w:name w:val="ListLabel 54"/>
    <w:qFormat/>
    <w:rPr>
      <w:rFonts w:cs="Wingdings"/>
      <w:color w:val="000000"/>
      <w:sz w:val="24"/>
      <w:szCs w:val="24"/>
      <w:lang w:eastAsia="ru-RU"/>
    </w:rPr>
  </w:style>
  <w:style w:type="character" w:styleId="ListLabel55" w:customStyle="1">
    <w:name w:val="ListLabel 55"/>
    <w:qFormat/>
    <w:rPr>
      <w:rFonts w:cs="Wingdings"/>
      <w:color w:val="000000"/>
      <w:sz w:val="24"/>
      <w:szCs w:val="24"/>
      <w:lang w:eastAsia="ru-RU"/>
    </w:rPr>
  </w:style>
  <w:style w:type="character" w:styleId="ListLabel56" w:customStyle="1">
    <w:name w:val="ListLabel 56"/>
    <w:qFormat/>
    <w:rPr>
      <w:rFonts w:cs="Wingdings"/>
      <w:color w:val="000000"/>
      <w:sz w:val="24"/>
      <w:szCs w:val="24"/>
      <w:lang w:eastAsia="ru-RU"/>
    </w:rPr>
  </w:style>
  <w:style w:type="character" w:styleId="ListLabel57" w:customStyle="1">
    <w:name w:val="ListLabel 57"/>
    <w:qFormat/>
    <w:rPr>
      <w:rFonts w:cs="Wingdings"/>
      <w:color w:val="000000"/>
      <w:sz w:val="24"/>
      <w:szCs w:val="24"/>
      <w:lang w:eastAsia="ru-RU"/>
    </w:rPr>
  </w:style>
  <w:style w:type="character" w:styleId="ListLabel58" w:customStyle="1">
    <w:name w:val="ListLabel 58"/>
    <w:qFormat/>
    <w:rPr>
      <w:rFonts w:cs="Wingdings"/>
      <w:color w:val="000000"/>
      <w:sz w:val="24"/>
      <w:szCs w:val="24"/>
      <w:lang w:eastAsia="ru-RU"/>
    </w:rPr>
  </w:style>
  <w:style w:type="character" w:styleId="ListLabel59" w:customStyle="1">
    <w:name w:val="ListLabel 59"/>
    <w:qFormat/>
    <w:rPr>
      <w:rFonts w:cs="Wingdings"/>
      <w:color w:val="000000"/>
      <w:sz w:val="24"/>
      <w:szCs w:val="24"/>
      <w:lang w:eastAsia="ru-RU"/>
    </w:rPr>
  </w:style>
  <w:style w:type="character" w:styleId="ListLabel60" w:customStyle="1">
    <w:name w:val="ListLabel 60"/>
    <w:qFormat/>
    <w:rPr>
      <w:rFonts w:cs="Wingdings"/>
      <w:color w:val="000000"/>
      <w:sz w:val="24"/>
      <w:szCs w:val="24"/>
      <w:lang w:eastAsia="ru-RU"/>
    </w:rPr>
  </w:style>
  <w:style w:type="character" w:styleId="ListLabel61" w:customStyle="1">
    <w:name w:val="ListLabel 61"/>
    <w:qFormat/>
    <w:rPr>
      <w:rFonts w:ascii="Times New Roman" w:hAnsi="Times New Roman" w:eastAsia="TimesNewRomanPSMT" w:cs="Times New Roman"/>
      <w:bCs/>
      <w:color w:val="000000"/>
      <w:sz w:val="24"/>
      <w:szCs w:val="24"/>
    </w:rPr>
  </w:style>
  <w:style w:type="character" w:styleId="ListLabel62" w:customStyle="1">
    <w:name w:val="ListLabel 62"/>
    <w:qFormat/>
    <w:rPr>
      <w:rFonts w:ascii="Times New Roman" w:hAnsi="Times New Roman" w:eastAsia="Times New Roman" w:cs="Arial"/>
      <w:color w:val="000000"/>
      <w:sz w:val="24"/>
      <w:szCs w:val="24"/>
      <w:lang w:eastAsia="ru-RU"/>
    </w:rPr>
  </w:style>
  <w:style w:type="character" w:styleId="ListLabel63" w:customStyle="1">
    <w:name w:val="ListLabel 63"/>
    <w:qFormat/>
    <w:rPr>
      <w:rFonts w:ascii="Times New Roman" w:hAnsi="Times New Roman" w:eastAsia="Calibri" w:cs="Times New Roman"/>
      <w:bCs/>
      <w:color w:val="000000"/>
      <w:sz w:val="24"/>
      <w:szCs w:val="24"/>
      <w:u w:val="none"/>
    </w:rPr>
  </w:style>
  <w:style w:type="character" w:styleId="ListLabel64" w:customStyle="1">
    <w:name w:val="ListLabel 64"/>
    <w:qFormat/>
    <w:rPr>
      <w:rFonts w:cs="Wingdings"/>
      <w:color w:val="000000"/>
      <w:sz w:val="24"/>
      <w:szCs w:val="24"/>
      <w:lang w:eastAsia="ru-RU"/>
    </w:rPr>
  </w:style>
  <w:style w:type="character" w:styleId="ListLabel65" w:customStyle="1">
    <w:name w:val="ListLabel 65"/>
    <w:qFormat/>
    <w:rPr>
      <w:rFonts w:cs="Wingdings"/>
      <w:color w:val="000000"/>
      <w:sz w:val="24"/>
      <w:szCs w:val="24"/>
      <w:lang w:eastAsia="ru-RU"/>
    </w:rPr>
  </w:style>
  <w:style w:type="character" w:styleId="ListLabel66" w:customStyle="1">
    <w:name w:val="ListLabel 66"/>
    <w:qFormat/>
    <w:rPr>
      <w:rFonts w:cs="Wingdings"/>
      <w:color w:val="000000"/>
      <w:sz w:val="24"/>
      <w:szCs w:val="24"/>
      <w:lang w:eastAsia="ru-RU"/>
    </w:rPr>
  </w:style>
  <w:style w:type="character" w:styleId="ListLabel67" w:customStyle="1">
    <w:name w:val="ListLabel 67"/>
    <w:qFormat/>
    <w:rPr>
      <w:rFonts w:cs="Wingdings"/>
      <w:color w:val="000000"/>
      <w:sz w:val="24"/>
      <w:szCs w:val="24"/>
      <w:lang w:eastAsia="ru-RU"/>
    </w:rPr>
  </w:style>
  <w:style w:type="character" w:styleId="ListLabel68" w:customStyle="1">
    <w:name w:val="ListLabel 68"/>
    <w:qFormat/>
    <w:rPr>
      <w:rFonts w:cs="Wingdings"/>
      <w:color w:val="000000"/>
      <w:sz w:val="24"/>
      <w:szCs w:val="24"/>
      <w:lang w:eastAsia="ru-RU"/>
    </w:rPr>
  </w:style>
  <w:style w:type="character" w:styleId="ListLabel69" w:customStyle="1">
    <w:name w:val="ListLabel 69"/>
    <w:qFormat/>
    <w:rPr>
      <w:rFonts w:cs="Wingdings"/>
      <w:color w:val="000000"/>
      <w:sz w:val="24"/>
      <w:szCs w:val="24"/>
      <w:lang w:eastAsia="ru-RU"/>
    </w:rPr>
  </w:style>
  <w:style w:type="character" w:styleId="ListLabel70" w:customStyle="1">
    <w:name w:val="ListLabel 70"/>
    <w:qFormat/>
    <w:rPr>
      <w:rFonts w:cs="Wingdings"/>
      <w:color w:val="000000"/>
      <w:sz w:val="24"/>
      <w:szCs w:val="24"/>
      <w:lang w:eastAsia="ru-RU"/>
    </w:rPr>
  </w:style>
  <w:style w:type="character" w:styleId="ListLabel71" w:customStyle="1">
    <w:name w:val="ListLabel 71"/>
    <w:qFormat/>
    <w:rPr>
      <w:rFonts w:cs="Wingdings"/>
      <w:color w:val="000000"/>
      <w:sz w:val="24"/>
      <w:szCs w:val="24"/>
      <w:lang w:eastAsia="ru-RU"/>
    </w:rPr>
  </w:style>
  <w:style w:type="character" w:styleId="ListLabel72" w:customStyle="1">
    <w:name w:val="ListLabel 72"/>
    <w:qFormat/>
    <w:rPr>
      <w:rFonts w:cs="Wingdings"/>
      <w:color w:val="000000"/>
      <w:sz w:val="24"/>
      <w:szCs w:val="24"/>
      <w:lang w:eastAsia="ru-RU"/>
    </w:rPr>
  </w:style>
  <w:style w:type="character" w:styleId="ListLabel73" w:customStyle="1">
    <w:name w:val="ListLabel 73"/>
    <w:qFormat/>
    <w:rPr>
      <w:rFonts w:ascii="Times New Roman" w:hAnsi="Times New Roman" w:eastAsia="TimesNewRomanPSMT" w:cs="Times New Roman"/>
      <w:bCs/>
      <w:color w:val="000000"/>
      <w:sz w:val="24"/>
      <w:szCs w:val="24"/>
    </w:rPr>
  </w:style>
  <w:style w:type="character" w:styleId="ListLabel74" w:customStyle="1">
    <w:name w:val="ListLabel 74"/>
    <w:qFormat/>
    <w:rPr>
      <w:rFonts w:ascii="Times New Roman" w:hAnsi="Times New Roman" w:eastAsia="Times New Roman" w:cs="Arial"/>
      <w:color w:val="000000"/>
      <w:sz w:val="24"/>
      <w:szCs w:val="24"/>
      <w:lang w:eastAsia="ru-RU"/>
    </w:rPr>
  </w:style>
  <w:style w:type="character" w:styleId="ListLabel75" w:customStyle="1">
    <w:name w:val="ListLabel 75"/>
    <w:qFormat/>
    <w:rPr>
      <w:rFonts w:ascii="Times New Roman" w:hAnsi="Times New Roman" w:eastAsia="Calibri" w:cs="Times New Roman"/>
      <w:bCs/>
      <w:color w:val="000000"/>
      <w:sz w:val="24"/>
      <w:szCs w:val="24"/>
      <w:u w:val="none"/>
    </w:rPr>
  </w:style>
  <w:style w:type="character" w:styleId="ListLabel76" w:customStyle="1">
    <w:name w:val="ListLabel 76"/>
    <w:qFormat/>
    <w:rPr>
      <w:rFonts w:cs="Wingdings"/>
      <w:color w:val="000000"/>
      <w:sz w:val="24"/>
      <w:szCs w:val="24"/>
      <w:lang w:eastAsia="ru-RU"/>
    </w:rPr>
  </w:style>
  <w:style w:type="character" w:styleId="ListLabel77" w:customStyle="1">
    <w:name w:val="ListLabel 77"/>
    <w:qFormat/>
    <w:rPr>
      <w:rFonts w:cs="Wingdings"/>
      <w:color w:val="000000"/>
      <w:sz w:val="24"/>
      <w:szCs w:val="24"/>
      <w:lang w:eastAsia="ru-RU"/>
    </w:rPr>
  </w:style>
  <w:style w:type="character" w:styleId="ListLabel78" w:customStyle="1">
    <w:name w:val="ListLabel 78"/>
    <w:qFormat/>
    <w:rPr>
      <w:rFonts w:cs="Wingdings"/>
      <w:color w:val="000000"/>
      <w:sz w:val="24"/>
      <w:szCs w:val="24"/>
      <w:lang w:eastAsia="ru-RU"/>
    </w:rPr>
  </w:style>
  <w:style w:type="character" w:styleId="ListLabel79" w:customStyle="1">
    <w:name w:val="ListLabel 79"/>
    <w:qFormat/>
    <w:rPr>
      <w:rFonts w:cs="Wingdings"/>
      <w:color w:val="000000"/>
      <w:sz w:val="24"/>
      <w:szCs w:val="24"/>
      <w:lang w:eastAsia="ru-RU"/>
    </w:rPr>
  </w:style>
  <w:style w:type="character" w:styleId="ListLabel80" w:customStyle="1">
    <w:name w:val="ListLabel 80"/>
    <w:qFormat/>
    <w:rPr>
      <w:rFonts w:cs="Wingdings"/>
      <w:color w:val="000000"/>
      <w:sz w:val="24"/>
      <w:szCs w:val="24"/>
      <w:lang w:eastAsia="ru-RU"/>
    </w:rPr>
  </w:style>
  <w:style w:type="character" w:styleId="ListLabel81" w:customStyle="1">
    <w:name w:val="ListLabel 81"/>
    <w:qFormat/>
    <w:rPr>
      <w:rFonts w:cs="Wingdings"/>
      <w:color w:val="000000"/>
      <w:sz w:val="24"/>
      <w:szCs w:val="24"/>
      <w:lang w:eastAsia="ru-RU"/>
    </w:rPr>
  </w:style>
  <w:style w:type="character" w:styleId="ListLabel82" w:customStyle="1">
    <w:name w:val="ListLabel 82"/>
    <w:qFormat/>
    <w:rPr>
      <w:rFonts w:cs="Wingdings"/>
      <w:color w:val="000000"/>
      <w:sz w:val="24"/>
      <w:szCs w:val="24"/>
      <w:lang w:eastAsia="ru-RU"/>
    </w:rPr>
  </w:style>
  <w:style w:type="character" w:styleId="ListLabel83" w:customStyle="1">
    <w:name w:val="ListLabel 83"/>
    <w:qFormat/>
    <w:rPr>
      <w:rFonts w:cs="Wingdings"/>
      <w:color w:val="000000"/>
      <w:sz w:val="24"/>
      <w:szCs w:val="24"/>
      <w:lang w:eastAsia="ru-RU"/>
    </w:rPr>
  </w:style>
  <w:style w:type="character" w:styleId="ListLabel84" w:customStyle="1">
    <w:name w:val="ListLabel 84"/>
    <w:qFormat/>
    <w:rPr>
      <w:rFonts w:cs="Wingdings"/>
      <w:color w:val="000000"/>
      <w:sz w:val="24"/>
      <w:szCs w:val="24"/>
      <w:lang w:eastAsia="ru-RU"/>
    </w:rPr>
  </w:style>
  <w:style w:type="character" w:styleId="ListLabel85" w:customStyle="1">
    <w:name w:val="ListLabel 85"/>
    <w:qFormat/>
    <w:rPr>
      <w:rFonts w:ascii="Times New Roman" w:hAnsi="Times New Roman" w:eastAsia="TimesNewRomanPSMT" w:cs="Times New Roman"/>
      <w:bCs/>
      <w:color w:val="000000"/>
      <w:sz w:val="24"/>
      <w:szCs w:val="24"/>
    </w:rPr>
  </w:style>
  <w:style w:type="character" w:styleId="ListLabel86" w:customStyle="1">
    <w:name w:val="ListLabel 86"/>
    <w:qFormat/>
    <w:rPr>
      <w:rFonts w:ascii="Times New Roman" w:hAnsi="Times New Roman" w:eastAsia="Times New Roman" w:cs="Arial"/>
      <w:color w:val="000000"/>
      <w:sz w:val="24"/>
      <w:szCs w:val="24"/>
      <w:lang w:eastAsia="ru-RU"/>
    </w:rPr>
  </w:style>
  <w:style w:type="character" w:styleId="ListLabel87" w:customStyle="1">
    <w:name w:val="ListLabel 87"/>
    <w:qFormat/>
    <w:rPr>
      <w:rFonts w:ascii="Times New Roman" w:hAnsi="Times New Roman" w:eastAsia="Calibri" w:cs="Times New Roman"/>
      <w:bCs/>
      <w:color w:val="000000"/>
      <w:sz w:val="24"/>
      <w:szCs w:val="24"/>
      <w:u w:val="none"/>
    </w:rPr>
  </w:style>
  <w:style w:type="character" w:styleId="ListLabel88">
    <w:name w:val="ListLabel 88"/>
    <w:qFormat/>
    <w:rPr>
      <w:rFonts w:cs="Wingdings"/>
      <w:color w:val="000000"/>
      <w:sz w:val="24"/>
      <w:szCs w:val="24"/>
      <w:lang w:eastAsia="ru-RU"/>
    </w:rPr>
  </w:style>
  <w:style w:type="character" w:styleId="ListLabel89">
    <w:name w:val="ListLabel 89"/>
    <w:qFormat/>
    <w:rPr>
      <w:rFonts w:cs="Wingdings"/>
      <w:color w:val="000000"/>
      <w:sz w:val="24"/>
      <w:szCs w:val="24"/>
      <w:lang w:eastAsia="ru-RU"/>
    </w:rPr>
  </w:style>
  <w:style w:type="character" w:styleId="ListLabel90">
    <w:name w:val="ListLabel 90"/>
    <w:qFormat/>
    <w:rPr>
      <w:rFonts w:cs="Wingdings"/>
      <w:color w:val="000000"/>
      <w:sz w:val="24"/>
      <w:szCs w:val="24"/>
      <w:lang w:eastAsia="ru-RU"/>
    </w:rPr>
  </w:style>
  <w:style w:type="character" w:styleId="ListLabel91">
    <w:name w:val="ListLabel 91"/>
    <w:qFormat/>
    <w:rPr>
      <w:rFonts w:cs="Wingdings"/>
      <w:color w:val="000000"/>
      <w:sz w:val="24"/>
      <w:szCs w:val="24"/>
      <w:lang w:eastAsia="ru-RU"/>
    </w:rPr>
  </w:style>
  <w:style w:type="character" w:styleId="ListLabel92">
    <w:name w:val="ListLabel 92"/>
    <w:qFormat/>
    <w:rPr>
      <w:rFonts w:cs="Wingdings"/>
      <w:color w:val="000000"/>
      <w:sz w:val="24"/>
      <w:szCs w:val="24"/>
      <w:lang w:eastAsia="ru-RU"/>
    </w:rPr>
  </w:style>
  <w:style w:type="character" w:styleId="ListLabel93">
    <w:name w:val="ListLabel 93"/>
    <w:qFormat/>
    <w:rPr>
      <w:rFonts w:cs="Wingdings"/>
      <w:color w:val="000000"/>
      <w:sz w:val="24"/>
      <w:szCs w:val="24"/>
      <w:lang w:eastAsia="ru-RU"/>
    </w:rPr>
  </w:style>
  <w:style w:type="character" w:styleId="ListLabel94">
    <w:name w:val="ListLabel 94"/>
    <w:qFormat/>
    <w:rPr>
      <w:rFonts w:cs="Wingdings"/>
      <w:color w:val="000000"/>
      <w:sz w:val="24"/>
      <w:szCs w:val="24"/>
      <w:lang w:eastAsia="ru-RU"/>
    </w:rPr>
  </w:style>
  <w:style w:type="character" w:styleId="ListLabel95">
    <w:name w:val="ListLabel 95"/>
    <w:qFormat/>
    <w:rPr>
      <w:rFonts w:cs="Wingdings"/>
      <w:color w:val="000000"/>
      <w:sz w:val="24"/>
      <w:szCs w:val="24"/>
      <w:lang w:eastAsia="ru-RU"/>
    </w:rPr>
  </w:style>
  <w:style w:type="character" w:styleId="ListLabel96">
    <w:name w:val="ListLabel 96"/>
    <w:qFormat/>
    <w:rPr>
      <w:rFonts w:cs="Wingdings"/>
      <w:color w:val="000000"/>
      <w:sz w:val="24"/>
      <w:szCs w:val="24"/>
      <w:lang w:eastAsia="ru-RU"/>
    </w:rPr>
  </w:style>
  <w:style w:type="character" w:styleId="ListLabel97">
    <w:name w:val="ListLabel 97"/>
    <w:qFormat/>
    <w:rPr>
      <w:rFonts w:ascii="Times New Roman" w:hAnsi="Times New Roman" w:eastAsia="TimesNewRomanPSMT" w:cs="Times New Roman"/>
      <w:bCs/>
      <w:color w:val="000000"/>
      <w:sz w:val="24"/>
      <w:szCs w:val="24"/>
    </w:rPr>
  </w:style>
  <w:style w:type="character" w:styleId="ListLabel98">
    <w:name w:val="ListLabel 98"/>
    <w:qFormat/>
    <w:rPr>
      <w:rFonts w:ascii="Times New Roman" w:hAnsi="Times New Roman" w:eastAsia="Times New Roman" w:cs="Arial"/>
      <w:color w:val="000000"/>
      <w:sz w:val="24"/>
      <w:szCs w:val="24"/>
      <w:lang w:eastAsia="ru-RU"/>
    </w:rPr>
  </w:style>
  <w:style w:type="character" w:styleId="ListLabel99">
    <w:name w:val="ListLabel 99"/>
    <w:qFormat/>
    <w:rPr>
      <w:rFonts w:ascii="Times New Roman" w:hAnsi="Times New Roman" w:cs="Times New Roman"/>
      <w:bCs/>
      <w:color w:val="000000"/>
      <w:sz w:val="24"/>
      <w:szCs w:val="24"/>
      <w:u w:val="none"/>
    </w:rPr>
  </w:style>
  <w:style w:type="character" w:styleId="ListLabel100">
    <w:name w:val="ListLabel 100"/>
    <w:qFormat/>
    <w:rPr>
      <w:rFonts w:ascii="Times New Roman" w:hAnsi="Times New Roman" w:eastAsia="TimesNewRomanPSMT" w:cs="Times New Roman"/>
      <w:bCs/>
      <w:color w:val="000000"/>
      <w:sz w:val="24"/>
      <w:szCs w:val="24"/>
    </w:rPr>
  </w:style>
  <w:style w:type="character" w:styleId="ListLabel101">
    <w:name w:val="ListLabel 101"/>
    <w:qFormat/>
    <w:rPr>
      <w:rFonts w:ascii="Times New Roman" w:hAnsi="Times New Roman" w:eastAsia="Times New Roman" w:cs="Arial"/>
      <w:color w:val="000000"/>
      <w:sz w:val="24"/>
      <w:szCs w:val="24"/>
      <w:lang w:eastAsia="ru-RU"/>
    </w:rPr>
  </w:style>
  <w:style w:type="character" w:styleId="ListLabel102">
    <w:name w:val="ListLabel 102"/>
    <w:qFormat/>
    <w:rPr>
      <w:rFonts w:ascii="Times New Roman" w:hAnsi="Times New Roman" w:cs="Times New Roman"/>
      <w:bCs/>
      <w:color w:val="000000"/>
      <w:sz w:val="24"/>
      <w:szCs w:val="24"/>
      <w:u w:val="none"/>
    </w:rPr>
  </w:style>
  <w:style w:type="character" w:styleId="1">
    <w:name w:val="Основной шрифт абзаца1"/>
    <w:qFormat/>
    <w:rPr/>
  </w:style>
  <w:style w:type="character" w:styleId="ListLabel103">
    <w:name w:val="ListLabel 103"/>
    <w:qFormat/>
    <w:rPr>
      <w:rFonts w:ascii="Times New Roman" w:hAnsi="Times New Roman" w:eastAsia="TimesNewRomanPSMT" w:cs="Times New Roman"/>
      <w:bCs/>
      <w:color w:val="000000"/>
      <w:sz w:val="24"/>
      <w:szCs w:val="24"/>
    </w:rPr>
  </w:style>
  <w:style w:type="character" w:styleId="ListLabel104">
    <w:name w:val="ListLabel 104"/>
    <w:qFormat/>
    <w:rPr>
      <w:rFonts w:ascii="Times New Roman" w:hAnsi="Times New Roman" w:eastAsia="Times New Roman" w:cs="Arial"/>
      <w:color w:val="000000"/>
      <w:sz w:val="24"/>
      <w:szCs w:val="24"/>
      <w:lang w:eastAsia="ru-RU"/>
    </w:rPr>
  </w:style>
  <w:style w:type="character" w:styleId="ListLabel105">
    <w:name w:val="ListLabel 105"/>
    <w:qFormat/>
    <w:rPr>
      <w:rFonts w:ascii="Times New Roman" w:hAnsi="Times New Roman" w:cs="Times New Roman"/>
      <w:bCs/>
      <w:color w:val="000000"/>
      <w:sz w:val="24"/>
      <w:szCs w:val="24"/>
      <w:u w:val="none"/>
    </w:rPr>
  </w:style>
  <w:style w:type="character" w:styleId="ListLabel106">
    <w:name w:val="ListLabel 106"/>
    <w:qFormat/>
    <w:rPr>
      <w:rFonts w:ascii="Times New Roman" w:hAnsi="Times New Roman" w:eastAsia="TimesNewRomanPSMT" w:cs="Times New Roman"/>
      <w:bCs/>
      <w:color w:val="000000"/>
      <w:sz w:val="24"/>
      <w:szCs w:val="24"/>
    </w:rPr>
  </w:style>
  <w:style w:type="character" w:styleId="ListLabel107">
    <w:name w:val="ListLabel 107"/>
    <w:qFormat/>
    <w:rPr>
      <w:rFonts w:ascii="Times New Roman" w:hAnsi="Times New Roman" w:eastAsia="Times New Roman" w:cs="Arial"/>
      <w:color w:val="000000"/>
      <w:sz w:val="24"/>
      <w:szCs w:val="24"/>
      <w:lang w:eastAsia="ru-RU"/>
    </w:rPr>
  </w:style>
  <w:style w:type="character" w:styleId="ListLabel108">
    <w:name w:val="ListLabel 108"/>
    <w:qFormat/>
    <w:rPr>
      <w:rFonts w:ascii="Times New Roman" w:hAnsi="Times New Roman" w:cs="Times New Roman"/>
      <w:bCs/>
      <w:color w:val="000000"/>
      <w:sz w:val="24"/>
      <w:szCs w:val="24"/>
      <w:u w:val="none"/>
    </w:rPr>
  </w:style>
  <w:style w:type="character" w:styleId="ListLabel109">
    <w:name w:val="ListLabel 109"/>
    <w:qFormat/>
    <w:rPr>
      <w:rFonts w:ascii="Times New Roman" w:hAnsi="Times New Roman" w:eastAsia="TimesNewRomanPSMT" w:cs="Times New Roman"/>
      <w:bCs/>
      <w:color w:val="000000"/>
      <w:sz w:val="24"/>
      <w:szCs w:val="24"/>
    </w:rPr>
  </w:style>
  <w:style w:type="character" w:styleId="ListLabel110">
    <w:name w:val="ListLabel 110"/>
    <w:qFormat/>
    <w:rPr>
      <w:rFonts w:ascii="Times New Roman" w:hAnsi="Times New Roman" w:eastAsia="Times New Roman" w:cs="Arial"/>
      <w:color w:val="000000"/>
      <w:sz w:val="24"/>
      <w:szCs w:val="24"/>
      <w:lang w:eastAsia="ru-RU"/>
    </w:rPr>
  </w:style>
  <w:style w:type="character" w:styleId="ListLabel111">
    <w:name w:val="ListLabel 111"/>
    <w:qFormat/>
    <w:rPr>
      <w:rFonts w:ascii="Times New Roman" w:hAnsi="Times New Roman" w:cs="Times New Roman"/>
      <w:bCs/>
      <w:color w:val="000000"/>
      <w:sz w:val="24"/>
      <w:szCs w:val="24"/>
      <w:u w:val="none"/>
    </w:rPr>
  </w:style>
  <w:style w:type="character" w:styleId="ListLabel112">
    <w:name w:val="ListLabel 112"/>
    <w:qFormat/>
    <w:rPr>
      <w:rFonts w:ascii="Times New Roman" w:hAnsi="Times New Roman" w:eastAsia="TimesNewRomanPSMT" w:cs="Times New Roman"/>
      <w:bCs/>
      <w:color w:val="000000"/>
      <w:sz w:val="24"/>
      <w:szCs w:val="24"/>
    </w:rPr>
  </w:style>
  <w:style w:type="character" w:styleId="ListLabel113">
    <w:name w:val="ListLabel 113"/>
    <w:qFormat/>
    <w:rPr>
      <w:rFonts w:ascii="Times New Roman" w:hAnsi="Times New Roman" w:eastAsia="Times New Roman" w:cs="Arial"/>
      <w:color w:val="000000"/>
      <w:sz w:val="24"/>
      <w:szCs w:val="24"/>
      <w:lang w:eastAsia="ru-RU"/>
    </w:rPr>
  </w:style>
  <w:style w:type="character" w:styleId="ListLabel114">
    <w:name w:val="ListLabel 114"/>
    <w:qFormat/>
    <w:rPr>
      <w:rFonts w:ascii="Times New Roman" w:hAnsi="Times New Roman" w:cs="Times New Roman"/>
      <w:bCs/>
      <w:color w:val="000000"/>
      <w:sz w:val="24"/>
      <w:szCs w:val="24"/>
      <w:u w:val="none"/>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rsid w:val="00e56e7d"/>
    <w:pPr>
      <w:spacing w:lineRule="auto" w:line="288" w:before="0" w:after="140"/>
    </w:pPr>
    <w:rPr/>
  </w:style>
  <w:style w:type="paragraph" w:styleId="Style21">
    <w:name w:val="List"/>
    <w:basedOn w:val="Style20"/>
    <w:rsid w:val="00e56e7d"/>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11" w:customStyle="1">
    <w:name w:val="Заголовок 11"/>
    <w:basedOn w:val="12"/>
    <w:qFormat/>
    <w:rsid w:val="00e56e7d"/>
    <w:pPr/>
    <w:rPr/>
  </w:style>
  <w:style w:type="paragraph" w:styleId="12" w:customStyle="1">
    <w:name w:val="Заголовок1"/>
    <w:basedOn w:val="Normal"/>
    <w:next w:val="Style20"/>
    <w:qFormat/>
    <w:rsid w:val="00e56e7d"/>
    <w:pPr>
      <w:keepNext w:val="true"/>
      <w:spacing w:before="240" w:after="120"/>
    </w:pPr>
    <w:rPr>
      <w:rFonts w:ascii="Liberation Sans" w:hAnsi="Liberation Sans" w:eastAsia="Microsoft YaHei" w:cs="Arial"/>
      <w:sz w:val="28"/>
      <w:szCs w:val="28"/>
    </w:rPr>
  </w:style>
  <w:style w:type="paragraph" w:styleId="13" w:customStyle="1">
    <w:name w:val="Название объекта1"/>
    <w:basedOn w:val="Normal"/>
    <w:qFormat/>
    <w:rsid w:val="00e56e7d"/>
    <w:pPr>
      <w:suppressLineNumbers/>
      <w:spacing w:before="120" w:after="120"/>
    </w:pPr>
    <w:rPr>
      <w:rFonts w:cs="Arial"/>
      <w:i/>
      <w:iCs/>
      <w:sz w:val="24"/>
      <w:szCs w:val="24"/>
    </w:rPr>
  </w:style>
  <w:style w:type="paragraph" w:styleId="Indexheading">
    <w:name w:val="index heading"/>
    <w:basedOn w:val="Normal"/>
    <w:qFormat/>
    <w:rsid w:val="00e56e7d"/>
    <w:pPr>
      <w:suppressLineNumbers/>
    </w:pPr>
    <w:rPr>
      <w:rFonts w:cs="Arial"/>
    </w:rPr>
  </w:style>
  <w:style w:type="paragraph" w:styleId="ListParagraph">
    <w:name w:val="List Paragraph"/>
    <w:basedOn w:val="Normal"/>
    <w:uiPriority w:val="34"/>
    <w:qFormat/>
    <w:rsid w:val="000405f3"/>
    <w:pPr>
      <w:spacing w:before="0" w:after="160"/>
      <w:ind w:left="720" w:hanging="0"/>
      <w:contextualSpacing/>
    </w:pPr>
    <w:rPr/>
  </w:style>
  <w:style w:type="paragraph" w:styleId="ConsPlusNormal" w:customStyle="1">
    <w:name w:val="ConsPlusNormal"/>
    <w:qFormat/>
    <w:rsid w:val="00e56e7d"/>
    <w:pPr>
      <w:widowControl w:val="false"/>
      <w:suppressAutoHyphens w:val="true"/>
      <w:bidi w:val="0"/>
      <w:ind w:firstLine="720"/>
      <w:jc w:val="left"/>
    </w:pPr>
    <w:rPr>
      <w:rFonts w:ascii="Arial" w:hAnsi="Arial" w:eastAsia="Times New Roman" w:cs="Arial"/>
      <w:color w:val="00000A"/>
      <w:kern w:val="0"/>
      <w:sz w:val="22"/>
      <w:szCs w:val="20"/>
      <w:lang w:val="ru-RU" w:eastAsia="zh-CN" w:bidi="ar-SA"/>
    </w:rPr>
  </w:style>
  <w:style w:type="paragraph" w:styleId="Style24" w:customStyle="1">
    <w:name w:val="Содержимое таблицы"/>
    <w:basedOn w:val="Normal"/>
    <w:qFormat/>
    <w:rsid w:val="00e56e7d"/>
    <w:pPr/>
    <w:rPr/>
  </w:style>
  <w:style w:type="paragraph" w:styleId="Style25" w:customStyle="1">
    <w:name w:val="Заголовок таблицы"/>
    <w:basedOn w:val="Style24"/>
    <w:qFormat/>
    <w:rsid w:val="00e56e7d"/>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color w:val="auto"/>
      <w:sz w:val="20"/>
      <w:szCs w:val="20"/>
      <w:lang w:eastAsia="ru-RU"/>
    </w:rPr>
  </w:style>
  <w:style w:type="numbering" w:styleId="NoList" w:default="1">
    <w:name w:val="No List"/>
    <w:uiPriority w:val="99"/>
    <w:semiHidden/>
    <w:unhideWhenUsed/>
    <w:qFormat/>
  </w:style>
  <w:style w:type="numbering" w:styleId="WW8Num10" w:customStyle="1">
    <w:name w:val="WW8Num10"/>
    <w:qFormat/>
    <w:rsid w:val="00e56e7d"/>
  </w:style>
  <w:style w:type="numbering" w:styleId="WW8Num15" w:customStyle="1">
    <w:name w:val="WW8Num15"/>
    <w:qFormat/>
    <w:rsid w:val="00e56e7d"/>
  </w:style>
  <w:style w:type="numbering" w:styleId="WW8Num19" w:customStyle="1">
    <w:name w:val="WW8Num19"/>
    <w:qFormat/>
    <w:rsid w:val="00e56e7d"/>
  </w:style>
  <w:style w:type="numbering" w:styleId="WW8Num2" w:customStyle="1">
    <w:name w:val="WW8Num2"/>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base.garant.ru/71019032/" TargetMode="External"/><Relationship Id="rId3" Type="http://schemas.openxmlformats.org/officeDocument/2006/relationships/hyperlink" Target="http://www.consultant.ru/document/cons_doc_LAW_51037/"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Application>LibreOffice/6.2.5.2$Windows_x86 LibreOffice_project/1ec314fa52f458adc18c4f025c545a4e8b22c159</Application>
  <Pages>24</Pages>
  <Words>12087</Words>
  <Characters>68900</Characters>
  <CharactersWithSpaces>80826</CharactersWithSpaces>
  <Paragraphs>161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2024-10-30T11:18:00Z</dcterms:created>
  <dc:creator>Алексей</dc:creator>
  <dc:description/>
  <dc:language>ru-RU</dc:language>
  <cp:lastModifiedBy/>
  <cp:lastPrinted>2025-02-10T09:30:16Z</cp:lastPrinted>
  <dcterms:modified xsi:type="dcterms:W3CDTF">2025-04-03T12:14:24Z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