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Договор №__________</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 xml:space="preserve">г. Симферополь                                                            «_____»_________________2025г.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Председатель Совета многоквартирного дома__________________________________________________,  действующий на основании протокола общего собрания собственников помещений в многоквартирном доме №____________________ от _______________________ 2025 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bookmarkStart w:id="0" w:name="__UnoMark__15900_785531183"/>
      <w:bookmarkEnd w:id="0"/>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ул.Федько,16,корпус 2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20"/>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20"/>
        <w:spacing w:lineRule="auto" w:line="240"/>
        <w:jc w:val="both"/>
        <w:rPr/>
      </w:pPr>
      <w:r>
        <w:rPr>
          <w:rFonts w:ascii="Times New Roman" w:hAnsi="Times New Roman"/>
          <w:sz w:val="24"/>
          <w:szCs w:val="24"/>
        </w:rPr>
        <w:tab/>
        <w:t xml:space="preserve">1.4.1. </w:t>
      </w:r>
      <w:r>
        <w:rPr>
          <w:rStyle w:val="Style15"/>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5"/>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 xml:space="preserve">1.4.3. </w:t>
      </w:r>
      <w:r>
        <w:rPr>
          <w:rStyle w:val="Style15"/>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w:t>
      </w:r>
    </w:p>
    <w:p>
      <w:pPr>
        <w:pStyle w:val="Style20"/>
        <w:spacing w:lineRule="auto" w:line="240"/>
        <w:jc w:val="left"/>
        <w:rPr/>
      </w:pPr>
      <w:r>
        <w:rPr>
          <w:rFonts w:ascii="Times New Roman" w:hAnsi="Times New Roman"/>
          <w:sz w:val="24"/>
          <w:szCs w:val="24"/>
        </w:rPr>
        <w:t xml:space="preserve">                                                               </w:t>
      </w: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2</w:t>
      </w:r>
      <w:r>
        <w:rPr>
          <w:sz w:val="24"/>
          <w:szCs w:val="24"/>
          <w:rFonts w:ascii="Times New Roman" w:hAnsi="Times New Roman"/>
        </w:rPr>
        <w:fldChar w:fldCharType="end"/>
      </w:r>
      <w:r>
        <w:rPr>
          <w:rFonts w:ascii="Times New Roman" w:hAnsi="Times New Roman"/>
          <w:sz w:val="24"/>
          <w:szCs w:val="24"/>
        </w:rPr>
        <w:t xml:space="preserve">                                                                                                                                                                               </w:t>
      </w:r>
    </w:p>
    <w:p>
      <w:pPr>
        <w:pStyle w:val="Style20"/>
        <w:spacing w:lineRule="auto" w:line="240"/>
        <w:jc w:val="both"/>
        <w:rPr/>
      </w:pPr>
      <w:r>
        <w:rPr>
          <w:rFonts w:ascii="Times New Roman" w:hAnsi="Times New Roman"/>
          <w:sz w:val="24"/>
          <w:szCs w:val="24"/>
        </w:rPr>
        <w:t>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5"/>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                                          </w:t>
        <w:tab/>
        <w:t xml:space="preserve">1.4.5. </w:t>
      </w:r>
      <w:r>
        <w:rPr>
          <w:rStyle w:val="Style15"/>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5"/>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 1.4.7. </w:t>
      </w:r>
      <w:r>
        <w:rPr>
          <w:rStyle w:val="Style15"/>
          <w:rFonts w:ascii="Times New Roman" w:hAnsi="Times New Roman"/>
          <w:sz w:val="24"/>
          <w:szCs w:val="24"/>
        </w:rPr>
        <w:t xml:space="preserve">Коммунальные  услуги </w:t>
      </w:r>
      <w:r>
        <w:rPr>
          <w:rStyle w:val="Style16"/>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газоснабжению, электроснабжению, обеспечивающая комфортные условия проживания граждан в жилых помещениях.</w:t>
        <w:tab/>
        <w:tab/>
        <w:tab/>
        <w:tab/>
        <w:tab/>
        <w:tab/>
        <w:tab/>
        <w:tab/>
        <w:tab/>
        <w:t xml:space="preserve">                                                                    </w:t>
        <w:tab/>
        <w:t xml:space="preserve">1.4.8. </w:t>
      </w:r>
      <w:r>
        <w:rPr>
          <w:rStyle w:val="Style15"/>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5"/>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5"/>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                                 </w:t>
        <w:tab/>
        <w:t xml:space="preserve">1.4.11. </w:t>
      </w:r>
      <w:r>
        <w:rPr>
          <w:rStyle w:val="Style15"/>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 xml:space="preserve">                                                          </w:t>
        <w:tab/>
        <w:t xml:space="preserve">1.4.12. </w:t>
      </w:r>
      <w:r>
        <w:rPr>
          <w:rStyle w:val="Style15"/>
          <w:rFonts w:ascii="Times New Roman" w:hAnsi="Times New Roman"/>
          <w:sz w:val="24"/>
          <w:szCs w:val="24"/>
        </w:rPr>
        <w:t>Коммунальные ресурсы</w:t>
      </w:r>
      <w:r>
        <w:rPr>
          <w:rFonts w:ascii="Times New Roman" w:hAnsi="Times New Roman"/>
          <w:sz w:val="24"/>
          <w:szCs w:val="24"/>
        </w:rPr>
        <w:t xml:space="preserve"> – водоснабжение холодное, горячее, водоотведение, электроснабжение, отопление, используемые  для  предоставления коммунальных услуг.</w:t>
        <w:tab/>
        <w:tab/>
        <w:t xml:space="preserve">1.4.13. </w:t>
      </w:r>
      <w:r>
        <w:rPr>
          <w:rStyle w:val="Style15"/>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 xml:space="preserve">1.5. Управление многоквартирным домом осуществляется Управляющей </w:t>
      </w:r>
    </w:p>
    <w:p>
      <w:pPr>
        <w:pStyle w:val="Style20"/>
        <w:spacing w:lineRule="auto" w:line="240"/>
        <w:jc w:val="center"/>
        <w:rPr/>
      </w:pP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2</w:t>
      </w:r>
      <w:r>
        <w:rPr>
          <w:sz w:val="24"/>
          <w:szCs w:val="24"/>
          <w:bCs/>
          <w:rFonts w:eastAsia="TimesNewRomanPSMT" w:cs="Times New Roman" w:ascii="Times New Roman" w:hAnsi="Times New Roman"/>
        </w:rPr>
        <w:fldChar w:fldCharType="end"/>
      </w:r>
    </w:p>
    <w:p>
      <w:pPr>
        <w:pStyle w:val="Style20"/>
        <w:spacing w:lineRule="auto" w:line="240"/>
        <w:jc w:val="both"/>
        <w:rPr/>
      </w:pPr>
      <w:r>
        <w:rPr>
          <w:rFonts w:eastAsia="TimesNewRomanPSMT" w:cs="Times New Roman" w:ascii="Times New Roman" w:hAnsi="Times New Roman"/>
          <w:bCs/>
          <w:color w:val="000000"/>
          <w:sz w:val="24"/>
          <w:szCs w:val="24"/>
        </w:rPr>
        <w:t>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Внешней границей сетей электро-, водоснабжения и водоотведения,  входящих в состав общего имущества, если иное не установлено законодательством Российской Федерации, является внешняя граница стены </w:t>
        <w:tab/>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3</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 xml:space="preserve">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                                            </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2.9.2.9.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cs="Times New Roman" w:ascii="Times New Roman" w:hAnsi="Times New Roman"/>
          <w:b/>
          <w:bCs/>
          <w:color w:val="000000"/>
          <w:sz w:val="24"/>
          <w:szCs w:val="24"/>
        </w:rPr>
        <w:t xml:space="preserve"> </w:t>
      </w:r>
      <w:r>
        <w:rPr>
          <w:rFonts w:cs="Times New Roman" w:ascii="Times New Roman" w:hAnsi="Times New Roman"/>
          <w:color w:val="000000"/>
          <w:sz w:val="24"/>
          <w:szCs w:val="24"/>
        </w:rPr>
        <w:t>на системах холодного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системе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r>
        <w:rPr>
          <w:rFonts w:eastAsia="TimesNewRomanPSMT" w:cs="Times New Roman" w:ascii="Times New Roman" w:hAnsi="Times New Roman"/>
          <w:bCs/>
          <w:color w:val="000000"/>
          <w:sz w:val="24"/>
          <w:szCs w:val="24"/>
        </w:rPr>
        <w:t xml:space="preserve">, </w:t>
        <w:tab/>
      </w:r>
    </w:p>
    <w:p>
      <w:pPr>
        <w:pStyle w:val="Normal"/>
        <w:spacing w:lineRule="auto" w:line="240" w:before="0" w:after="0"/>
        <w:jc w:val="both"/>
        <w:rPr/>
      </w:pPr>
      <w:r>
        <w:rPr>
          <w:rFonts w:eastAsia="TimesNewRomanPSMT" w:cs="Times New Roman" w:ascii="Times New Roman" w:hAnsi="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cs="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t xml:space="preserve">                                                </w:t>
      </w:r>
    </w:p>
    <w:p>
      <w:pPr>
        <w:pStyle w:val="Normal"/>
        <w:spacing w:lineRule="auto" w:line="240" w:before="0" w:after="0"/>
        <w:jc w:val="both"/>
        <w:rPr>
          <w:rFonts w:ascii="Times New Roman" w:hAnsi="Times New Roman"/>
          <w:sz w:val="24"/>
          <w:szCs w:val="24"/>
        </w:rPr>
      </w:pPr>
      <w:r>
        <w:rPr>
          <w:rFonts w:cs="Times New Roman" w:ascii="Times New Roman" w:hAnsi="Times New Roman"/>
          <w:sz w:val="24"/>
          <w:szCs w:val="24"/>
        </w:rPr>
        <w:t xml:space="preserve">            </w:t>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color w:val="000000"/>
          <w:sz w:val="24"/>
          <w:szCs w:val="24"/>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 с учетом требований Федерального закона "О </w:t>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4</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ab/>
        <w:t xml:space="preserve">                  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bCs/>
          <w:color w:val="000000"/>
          <w:sz w:val="24"/>
          <w:szCs w:val="24"/>
        </w:rPr>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4"/>
          <w:sz w:val="24"/>
          <w:szCs w:val="24"/>
          <w:bCs/>
          <w:rFonts w:eastAsia="TimesNewRomanPSMT" w:cs="Times New Roman" w:ascii="Times New Roman" w:hAnsi="Times New Roman"/>
        </w:rPr>
        <w:instrText> HYPERLINK "http://www.consultant.ru/document/Cons_doc_LAW_167287/" \l "dst100251"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отчет</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путем  размещения  отчета в системе ГИС ЖКХ и на информационном стенде Управляющей компании.                                                                                                                                         </w:t>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5</w:t>
      </w:r>
      <w:r>
        <w:rPr>
          <w:sz w:val="24"/>
          <w:szCs w:val="24"/>
          <w:bCs/>
          <w:rFonts w:eastAsia="TimesNewRomanPSMT" w:cs="Times New Roman" w:ascii="Times New Roman" w:hAnsi="Times New Roman"/>
        </w:rPr>
        <w:fldChar w:fldCharType="end"/>
      </w:r>
    </w:p>
    <w:p>
      <w:pPr>
        <w:pStyle w:val="Normal"/>
        <w:spacing w:before="0" w:after="160"/>
        <w:ind w:firstLine="544"/>
        <w:contextualSpacing/>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jc w:val="center"/>
        <w:rPr/>
      </w:pPr>
      <w:r>
        <w:rPr>
          <w:rFonts w:eastAsia="TimesNewRomanPSMT" w:cs="Times New Roman" w:ascii="Times New Roman" w:hAnsi="Times New Roman"/>
          <w:b/>
          <w:bCs/>
          <w:color w:val="000000"/>
          <w:sz w:val="24"/>
          <w:szCs w:val="24"/>
        </w:rPr>
        <w:t>3.2. Управляющая организация вправе:</w:t>
      </w:r>
    </w:p>
    <w:p>
      <w:pPr>
        <w:pStyle w:val="Style20"/>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r>
        <w:rPr/>
        <w:tab/>
        <w:tab/>
        <w:tab/>
        <w:tab/>
        <w:tab/>
        <w:tab/>
        <w:tab/>
        <w:tab/>
        <w:tab/>
        <w:tab/>
      </w:r>
      <w:r>
        <w:rPr>
          <w:rFonts w:eastAsia="TimesNewRomanPSMT" w:cs="Times New Roman" w:ascii="Times New Roman" w:hAnsi="Times New Roman"/>
          <w:bCs/>
          <w:color w:val="000000"/>
          <w:sz w:val="24"/>
          <w:szCs w:val="24"/>
        </w:rPr>
        <w:t xml:space="preserve"> </w:t>
        <w:tab/>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r>
      <w:r>
        <w:rPr/>
        <w:t xml:space="preserve"> </w:t>
      </w:r>
      <w:r>
        <w:rPr>
          <w:rFonts w:cs="Times New Roman" w:ascii="Times New Roman" w:hAnsi="Times New Roman"/>
          <w:sz w:val="24"/>
          <w:szCs w:val="24"/>
        </w:rPr>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w:t>
      </w:r>
    </w:p>
    <w:p>
      <w:pPr>
        <w:pStyle w:val="Style20"/>
        <w:tabs>
          <w:tab w:val="clear" w:pos="720"/>
          <w:tab w:val="left" w:pos="736" w:leader="none"/>
        </w:tabs>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Style20"/>
        <w:tabs>
          <w:tab w:val="clear" w:pos="720"/>
          <w:tab w:val="left" w:pos="736" w:leader="none"/>
        </w:tabs>
        <w:spacing w:lineRule="auto" w:line="240"/>
        <w:jc w:val="both"/>
        <w:rPr/>
      </w:pPr>
      <w:r>
        <w:rPr>
          <w:rFonts w:cs="Times New Roman" w:ascii="Times New Roman" w:hAnsi="Times New Roman"/>
          <w:sz w:val="24"/>
          <w:szCs w:val="24"/>
        </w:rPr>
        <w:tab/>
        <w:tab/>
        <w:tab/>
        <w:tab/>
        <w:tab/>
      </w: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7</w:t>
      </w:r>
      <w:r>
        <w:rPr>
          <w:sz w:val="24"/>
          <w:szCs w:val="24"/>
          <w:rFonts w:cs="Times New Roman" w:ascii="Times New Roman" w:hAnsi="Times New Roman"/>
        </w:rPr>
        <w:fldChar w:fldCharType="end"/>
      </w:r>
      <w:r>
        <w:rPr>
          <w:rFonts w:cs="Times New Roman" w:ascii="Times New Roman" w:hAnsi="Times New Roman"/>
          <w:sz w:val="24"/>
          <w:szCs w:val="24"/>
        </w:rPr>
        <w:tab/>
        <w:tab/>
        <w:tab/>
        <w:tab/>
        <w:tab/>
        <w:t xml:space="preserve">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 xml:space="preserve">                                      -  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общедомовому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 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 xml:space="preserve"> </w:t>
        <w:tab/>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1" w:name="__DdeLink__17868_707429330"/>
      <w:r>
        <w:rPr>
          <w:rFonts w:eastAsia="TimesNewRomanPSMT" w:cs="Times New Roman" w:ascii="Times New Roman" w:hAnsi="Times New Roman"/>
          <w:bCs/>
          <w:color w:val="000000"/>
          <w:sz w:val="24"/>
          <w:szCs w:val="24"/>
        </w:rPr>
        <w:t xml:space="preserve">                                  </w:t>
        <w:tab/>
        <w:t xml:space="preserve">3.2.15.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20"/>
        <w:spacing w:lineRule="auto" w:line="240" w:before="0" w:after="0"/>
        <w:jc w:val="both"/>
        <w:rPr/>
      </w:pPr>
      <w:r>
        <w:rPr>
          <w:rFonts w:eastAsia="TimesNewRomanPSMT" w:cs="Times New Roman" w:ascii="Times New Roman" w:hAnsi="Times New Roman"/>
          <w:bCs/>
          <w:color w:val="000000"/>
          <w:sz w:val="24"/>
          <w:szCs w:val="24"/>
        </w:rPr>
        <w:tab/>
        <w:tab/>
        <w:tab/>
        <w:tab/>
        <w:tab/>
        <w:tab/>
        <w:tab/>
        <w:tab/>
        <w:tab/>
        <w:tab/>
        <w:tab/>
        <w:tab/>
        <w:tab/>
        <w:tab/>
        <w:tab/>
        <w:tab/>
        <w:tab/>
        <w:tab/>
        <w:tab/>
        <w:tab/>
        <w:tab/>
        <w:tab/>
        <w:tab/>
        <w:tab/>
        <w:tab/>
        <w:tab/>
        <w:tab/>
        <w:tab/>
        <w:tab/>
        <w:t xml:space="preserve">                                   </w:t>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7</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ab/>
        <w:tab/>
        <w:tab/>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20"/>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 xml:space="preserve">3.3.6. Соблюдать следующие требования:                                                                   </w:t>
        <w:tab/>
        <w:t xml:space="preserve">                                           </w:t>
        <w:tab/>
        <w:t xml:space="preserve">3.3.6.1  не производить перенос и переустройство инженерных сетей; </w:t>
        <w:tab/>
        <w:tab/>
        <w:t xml:space="preserve">                                            </w:t>
        <w:tab/>
        <w:t xml:space="preserve">3.3.6.2. 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                                       </w:t>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                       </w:t>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                              </w:t>
        <w:tab/>
        <w:t xml:space="preserve">3.3.6.8. не создавать повышенного шума в жилых помещениях и местах общего пользования; </w:t>
        <w:tab/>
        <w:tab/>
        <w:tab/>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газа);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22.00 час. до 8.00 час., а при производстве ремонтных работ, согласно действующего законодательства. </w:t>
        <w:tab/>
        <w:tab/>
        <w:tab/>
        <w:tab/>
        <w:tab/>
        <w:tab/>
        <w:tab/>
        <w:tab/>
        <w:tab/>
        <w:t xml:space="preserve">3.3.7. При проведении собственником, нанимателем (иными пользователями) </w:t>
        <w:tab/>
        <w:tab/>
        <w:tab/>
        <w:tab/>
        <w:tab/>
        <w:tab/>
        <w:tab/>
        <w:tab/>
      </w:r>
      <w:r>
        <w:rPr>
          <w:rFonts w:eastAsia="TimesNewRomanPSMT" w:cs="Times New Roman" w:ascii="Times New Roman" w:hAnsi="Times New Roman"/>
          <w:bCs/>
          <w:sz w:val="24"/>
          <w:szCs w:val="24"/>
        </w:rPr>
        <w:fldChar w:fldCharType="begin"/>
      </w:r>
      <w:r>
        <w:rPr>
          <w:sz w:val="24"/>
          <w:szCs w:val="24"/>
          <w:bCs/>
          <w:rFonts w:eastAsia="TimesNewRomanPSMT" w:cs="Times New Roman" w:ascii="Times New Roman" w:hAnsi="Times New Roman"/>
        </w:rPr>
        <w:instrText> PAGE </w:instrText>
      </w:r>
      <w:r>
        <w:rPr>
          <w:sz w:val="24"/>
          <w:szCs w:val="24"/>
          <w:bCs/>
          <w:rFonts w:eastAsia="TimesNewRomanPSMT" w:cs="Times New Roman" w:ascii="Times New Roman" w:hAnsi="Times New Roman"/>
        </w:rPr>
        <w:fldChar w:fldCharType="separate"/>
      </w:r>
      <w:r>
        <w:rPr>
          <w:sz w:val="24"/>
          <w:szCs w:val="24"/>
          <w:bCs/>
          <w:rFonts w:eastAsia="TimesNewRomanPSMT" w:cs="Times New Roman" w:ascii="Times New Roman" w:hAnsi="Times New Roman"/>
        </w:rPr>
        <w:t>8</w:t>
      </w:r>
      <w:r>
        <w:rPr>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ab/>
        <w:tab/>
        <w:tab/>
        <w:tab/>
        <w:t xml:space="preserve">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                                      </w:t>
        <w:tab/>
        <w:t xml:space="preserve">3.3.8. Предоставлять Управляющей организации в течение трех рабочих дней сведения: </w:t>
        <w:tab/>
        <w:t xml:space="preserve">     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 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4"/>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ab/>
        <w:tab/>
        <w:tab/>
        <w:tab/>
        <w:tab/>
      </w:r>
      <w:r>
        <w:rPr>
          <w:rFonts w:eastAsia="Times New Roman" w:cs="Arial" w:ascii="Times New Roman" w:hAnsi="Times New Roman"/>
          <w:sz w:val="24"/>
          <w:szCs w:val="24"/>
        </w:rPr>
        <w:fldChar w:fldCharType="begin"/>
      </w:r>
      <w:r>
        <w:rPr>
          <w:sz w:val="24"/>
          <w:szCs w:val="24"/>
          <w:rFonts w:eastAsia="Times New Roman" w:cs="Arial" w:ascii="Times New Roman" w:hAnsi="Times New Roman"/>
        </w:rPr>
        <w:instrText> PAGE </w:instrText>
      </w:r>
      <w:r>
        <w:rPr>
          <w:sz w:val="24"/>
          <w:szCs w:val="24"/>
          <w:rFonts w:eastAsia="Times New Roman" w:cs="Arial" w:ascii="Times New Roman" w:hAnsi="Times New Roman"/>
        </w:rPr>
        <w:fldChar w:fldCharType="separate"/>
      </w:r>
      <w:r>
        <w:rPr>
          <w:sz w:val="24"/>
          <w:szCs w:val="24"/>
          <w:rFonts w:eastAsia="Times New Roman" w:cs="Arial" w:ascii="Times New Roman" w:hAnsi="Times New Roman"/>
        </w:rPr>
        <w:t>9</w:t>
      </w:r>
      <w:r>
        <w:rPr>
          <w:sz w:val="24"/>
          <w:szCs w:val="24"/>
          <w:rFonts w:eastAsia="Times New Roman" w:cs="Arial" w:ascii="Times New Roman" w:hAnsi="Times New Roman"/>
        </w:rPr>
        <w:fldChar w:fldCharType="end"/>
      </w:r>
      <w:r>
        <w:rPr>
          <w:rFonts w:eastAsia="Times New Roman" w:cs="Arial" w:ascii="Times New Roman" w:hAnsi="Times New Roman"/>
          <w:color w:val="000000"/>
          <w:sz w:val="24"/>
          <w:szCs w:val="24"/>
          <w:lang w:eastAsia="ru-RU"/>
        </w:rPr>
        <w:tab/>
        <w:tab/>
        <w:tab/>
        <w:tab/>
        <w:tab/>
        <w:tab/>
        <w:tab/>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 xml:space="preserve">                                                        </w:t>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4"/>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законодательством</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4"/>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4"/>
          <w:sz w:val="24"/>
          <w:szCs w:val="24"/>
          <w:bCs/>
          <w:rFonts w:eastAsia="TimesNewRomanPSMT" w:cs="Times New Roman" w:ascii="Times New Roman" w:hAnsi="Times New Roman"/>
        </w:rPr>
        <w:instrText> HYPERLINK "http://www.consultant.ru/document/cons_doc_LAW_126289/" \l "dst100028"</w:instrText>
      </w:r>
      <w:r>
        <w:rPr>
          <w:rStyle w:val="Style14"/>
          <w:sz w:val="24"/>
          <w:szCs w:val="24"/>
          <w:bCs/>
          <w:rFonts w:eastAsia="TimesNewRomanPSMT" w:cs="Times New Roman" w:ascii="Times New Roman" w:hAnsi="Times New Roman"/>
        </w:rPr>
        <w:fldChar w:fldCharType="separate"/>
      </w:r>
      <w:r>
        <w:rPr>
          <w:rStyle w:val="Style14"/>
          <w:rFonts w:eastAsia="TimesNewRomanPSMT" w:cs="Times New Roman" w:ascii="Times New Roman" w:hAnsi="Times New Roman"/>
          <w:bCs/>
          <w:color w:val="000000"/>
          <w:sz w:val="24"/>
          <w:szCs w:val="24"/>
        </w:rPr>
        <w:t>правила</w:t>
      </w:r>
      <w:r>
        <w:rPr>
          <w:rStyle w:val="Style14"/>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4"/>
            <w:rFonts w:cs="Times New Roman" w:ascii="Times New Roman" w:hAnsi="Times New Roman"/>
            <w:bCs/>
            <w:color w:val="000000"/>
            <w:sz w:val="24"/>
            <w:szCs w:val="24"/>
            <w:u w:val="none"/>
          </w:rPr>
          <w:t>законодательством</w:t>
        </w:r>
      </w:hyperlink>
      <w:r>
        <w:rPr>
          <w:rFonts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t xml:space="preserve">4.5. </w:t>
      </w:r>
      <w:r>
        <w:rPr>
          <w:rFonts w:eastAsia="Times New Roman" w:cs="Times New Roman" w:ascii="Times New Roman" w:hAnsi="Times New Roman"/>
          <w:bCs/>
          <w:color w:val="000000"/>
          <w:sz w:val="24"/>
          <w:szCs w:val="24"/>
        </w:rPr>
        <w:t xml:space="preserve">Ежегодно начиная </w:t>
      </w:r>
      <w:r>
        <w:rPr>
          <w:rFonts w:eastAsia="Times New Roman" w:cs="Times New Roman" w:ascii="Times New Roman" w:hAnsi="Times New Roman"/>
          <w:b/>
          <w:bCs/>
          <w:color w:val="000000"/>
          <w:sz w:val="24"/>
          <w:szCs w:val="24"/>
        </w:rPr>
        <w:t xml:space="preserve"> с 01.01.2027</w:t>
      </w:r>
      <w:r>
        <w:rPr>
          <w:rFonts w:eastAsia="Times New Roman" w:cs="Times New Roman" w:ascii="Times New Roman" w:hAnsi="Times New Roman"/>
          <w:bCs/>
          <w:color w:val="000000"/>
          <w:sz w:val="24"/>
          <w:szCs w:val="24"/>
        </w:rPr>
        <w:t xml:space="preserve">  года производиться  индексация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 При этом ежегодное оформление решениями общих собраний </w:t>
        <w:tab/>
        <w:tab/>
        <w:tab/>
        <w:tab/>
        <w:tab/>
      </w:r>
      <w:r>
        <w:rPr>
          <w:rFonts w:eastAsia="Times New Roman" w:cs="Times New Roman" w:ascii="Times New Roman" w:hAnsi="Times New Roman"/>
          <w:bCs/>
          <w:sz w:val="24"/>
          <w:szCs w:val="24"/>
        </w:rPr>
        <w:fldChar w:fldCharType="begin"/>
      </w:r>
      <w:r>
        <w:rPr>
          <w:sz w:val="24"/>
          <w:szCs w:val="24"/>
          <w:bCs/>
          <w:rFonts w:eastAsia="Times New Roman" w:cs="Times New Roman" w:ascii="Times New Roman" w:hAnsi="Times New Roman"/>
        </w:rPr>
        <w:instrText> PAGE </w:instrText>
      </w:r>
      <w:r>
        <w:rPr>
          <w:sz w:val="24"/>
          <w:szCs w:val="24"/>
          <w:bCs/>
          <w:rFonts w:eastAsia="Times New Roman" w:cs="Times New Roman" w:ascii="Times New Roman" w:hAnsi="Times New Roman"/>
        </w:rPr>
        <w:fldChar w:fldCharType="separate"/>
      </w:r>
      <w:r>
        <w:rPr>
          <w:sz w:val="24"/>
          <w:szCs w:val="24"/>
          <w:bCs/>
          <w:rFonts w:eastAsia="Times New Roman" w:cs="Times New Roman" w:ascii="Times New Roman" w:hAnsi="Times New Roman"/>
        </w:rPr>
        <w:t>10</w:t>
      </w:r>
      <w:r>
        <w:rPr>
          <w:sz w:val="24"/>
          <w:szCs w:val="24"/>
          <w:bCs/>
          <w:rFonts w:eastAsia="Times New Roman" w:cs="Times New Roman" w:ascii="Times New Roman" w:hAnsi="Times New Roman"/>
        </w:rPr>
        <w:fldChar w:fldCharType="end"/>
      </w:r>
      <w:r>
        <w:rPr>
          <w:rFonts w:eastAsia="Times New Roman" w:cs="Times New Roman" w:ascii="Times New Roman" w:hAnsi="Times New Roman"/>
          <w:bCs/>
          <w:color w:val="000000"/>
          <w:sz w:val="24"/>
          <w:szCs w:val="24"/>
        </w:rPr>
        <w:tab/>
        <w:tab/>
        <w:tab/>
        <w:tab/>
        <w:tab/>
        <w:t xml:space="preserve">                        собственниками изменений данных цен (тарифов) не требуется</w:t>
      </w:r>
      <w:r>
        <w:rPr>
          <w:rFonts w:eastAsia="TimesNewRomanPSMT" w:cs="Times New Roman" w:ascii="Times New Roman" w:hAnsi="Times New Roman"/>
          <w:bCs/>
          <w:color w:val="000000"/>
          <w:sz w:val="24"/>
          <w:szCs w:val="24"/>
        </w:rPr>
        <w:tab/>
        <w:tab/>
        <w:tab/>
        <w:tab/>
        <w:t xml:space="preserve">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                                                                         </w:t>
        <w:tab/>
        <w:t xml:space="preserve">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w:t>
        <w:tab/>
        <w:tab/>
        <w:t xml:space="preserve"> 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 4.8. Плата за жилое помещение и коммунальные услуги вносится ежемесячно до десятого числа месяца, следующего за истекшим месяце. </w:t>
        <w:tab/>
        <w:tab/>
        <w:tab/>
        <w:tab/>
        <w:tab/>
        <w:t xml:space="preserve">                                           </w:t>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                                          </w:t>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ascii="Times New Roman" w:hAnsi="Times New Roman"/>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sz w:val="24"/>
          <w:szCs w:val="24"/>
        </w:rPr>
        <w:t>организацией</w:t>
      </w:r>
      <w:r>
        <w:rPr>
          <w:rFonts w:ascii="Times New Roman" w:hAnsi="Times New Roman"/>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20"/>
        <w:spacing w:lineRule="auto" w:line="240"/>
        <w:jc w:val="both"/>
        <w:rPr>
          <w:rFonts w:ascii="Times New Roman" w:hAnsi="Times New Roman"/>
          <w:sz w:val="24"/>
          <w:szCs w:val="24"/>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 xml:space="preserve">                                      5.5. 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 xml:space="preserve">                              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20"/>
        <w:spacing w:lineRule="auto" w:line="240" w:before="0" w:after="0"/>
        <w:jc w:val="center"/>
        <w:rPr/>
      </w:pPr>
      <w:r>
        <w:rPr>
          <w:rStyle w:val="Style15"/>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20"/>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5"/>
          <w:rFonts w:ascii="Times New Roman" w:hAnsi="Times New Roman"/>
          <w:sz w:val="24"/>
          <w:szCs w:val="24"/>
        </w:rPr>
        <w:tab/>
        <w:tab/>
        <w:tab/>
        <w:tab/>
        <w:tab/>
        <w:tab/>
        <w:tab/>
        <w:tab/>
      </w:r>
      <w:r>
        <w:rPr>
          <w:rStyle w:val="Style15"/>
          <w:rFonts w:ascii="Times New Roman" w:hAnsi="Times New Roman"/>
          <w:b w:val="false"/>
          <w:bCs w:val="false"/>
          <w:sz w:val="24"/>
          <w:szCs w:val="24"/>
        </w:rPr>
        <w:t>6.1.1.1</w:t>
      </w:r>
      <w:r>
        <w:rPr>
          <w:rStyle w:val="Style15"/>
          <w:rFonts w:ascii="Times New Roman" w:hAnsi="Times New Roman"/>
          <w:sz w:val="24"/>
          <w:szCs w:val="24"/>
        </w:rPr>
        <w:t>.</w:t>
      </w:r>
      <w:r>
        <w:rPr>
          <w:rStyle w:val="Style15"/>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три  месяца до прекращения настоящего договора путем предоставления ей копии протокола решения общего собрания;</w:t>
        <w:tab/>
        <w:t xml:space="preserve">                                                                                 </w:t>
        <w:tab/>
        <w:tab/>
        <w:t xml:space="preserve"> </w:t>
        <w:tab/>
        <w:t xml:space="preserve">   </w:t>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5"/>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6.1.5. В связи с окончанием срока действия Договора и уведомления одной из сторон другой стороны о нежелании его продлевать.</w:t>
        <w:tab/>
        <w:tab/>
        <w:tab/>
        <w:tab/>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20"/>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20"/>
        <w:spacing w:lineRule="auto" w:line="240" w:before="0" w:after="0"/>
        <w:jc w:val="both"/>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20"/>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color w:val="000000"/>
          <w:sz w:val="24"/>
          <w:szCs w:val="24"/>
        </w:rPr>
        <w:t>9.1.</w:t>
      </w:r>
      <w:bookmarkStart w:id="4" w:name="sub_93"/>
      <w:bookmarkEnd w:id="4"/>
      <w:r>
        <w:rPr>
          <w:rFonts w:eastAsia="TimesNewRomanPSMT" w:cs="Times New Roman" w:ascii="Times New Roman" w:hAnsi="Times New Roman"/>
          <w:color w:val="000000"/>
          <w:sz w:val="24"/>
          <w:szCs w:val="24"/>
        </w:rPr>
        <w:t xml:space="preserve"> Договор заключен на 3 (три) года и вступает в действие </w:t>
      </w:r>
      <w:r>
        <w:rPr>
          <w:rFonts w:eastAsia="TimesNewRomanPSMT" w:cs="Times New Roman" w:ascii="Times New Roman" w:hAnsi="Times New Roman"/>
          <w:b/>
          <w:bCs/>
          <w:color w:val="000000"/>
          <w:sz w:val="24"/>
          <w:szCs w:val="24"/>
        </w:rPr>
        <w:t>с «01» мая  2025года</w:t>
      </w:r>
      <w:r>
        <w:rPr>
          <w:rFonts w:eastAsia="TimesNewRomanPSMT" w:cs="Times New Roman" w:ascii="Times New Roman" w:hAnsi="Times New Roman"/>
          <w:color w:val="000000"/>
          <w:sz w:val="24"/>
          <w:szCs w:val="24"/>
        </w:rPr>
        <w:t xml:space="preserve">.   </w:t>
      </w:r>
    </w:p>
    <w:p>
      <w:pPr>
        <w:pStyle w:val="Style20"/>
        <w:spacing w:lineRule="auto" w:line="240"/>
        <w:jc w:val="both"/>
        <w:rPr/>
      </w:pPr>
      <w:r>
        <w:rPr>
          <w:rFonts w:ascii="Times New Roman" w:hAnsi="Times New Roman"/>
          <w:sz w:val="24"/>
          <w:szCs w:val="24"/>
        </w:rPr>
        <w:t xml:space="preserve">     </w:t>
      </w:r>
      <w:r>
        <w:rPr>
          <w:rFonts w:ascii="Times New Roman" w:hAnsi="Times New Roman"/>
          <w:sz w:val="24"/>
          <w:szCs w:val="24"/>
        </w:rPr>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на___-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председатель совета дома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4"/>
                <w:szCs w:val="24"/>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4"/>
                <w:szCs w:val="24"/>
                <w:lang w:val="uk-UA"/>
              </w:rPr>
              <w:t>ООО «</w:t>
            </w:r>
            <w:r>
              <w:rPr>
                <w:rFonts w:ascii="Times New Roman" w:hAnsi="Times New Roman"/>
                <w:b/>
                <w:sz w:val="24"/>
                <w:szCs w:val="24"/>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4"/>
                <w:szCs w:val="24"/>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4"/>
                <w:szCs w:val="24"/>
                <w:lang w:eastAsia="ru-RU"/>
              </w:rPr>
              <w:t xml:space="preserve">ИНН </w:t>
            </w:r>
            <w:r>
              <w:rPr>
                <w:rFonts w:ascii="Times New Roman" w:hAnsi="Times New Roman"/>
                <w:color w:val="222222"/>
                <w:sz w:val="24"/>
                <w:szCs w:val="24"/>
                <w:highlight w:val="white"/>
              </w:rPr>
              <w:t>9102043874/</w:t>
            </w:r>
            <w:bookmarkStart w:id="5" w:name="__DdeLink__2947_17374204491"/>
            <w:r>
              <w:rPr>
                <w:rFonts w:eastAsia="Times New Roman" w:ascii="Times New Roman" w:hAnsi="Times New Roman"/>
                <w:color w:val="222222"/>
                <w:sz w:val="24"/>
                <w:szCs w:val="24"/>
                <w:highlight w:val="white"/>
                <w:lang w:eastAsia="ru-RU"/>
              </w:rPr>
              <w:t xml:space="preserve">КПП </w:t>
            </w:r>
            <w:bookmarkEnd w:id="5"/>
            <w:r>
              <w:rPr>
                <w:rFonts w:ascii="Times New Roman" w:hAnsi="Times New Roman"/>
                <w:color w:val="222222"/>
                <w:sz w:val="24"/>
                <w:szCs w:val="24"/>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4"/>
                <w:szCs w:val="24"/>
                <w:lang w:eastAsia="ru-RU"/>
              </w:rPr>
              <w:t xml:space="preserve">ОГРН </w:t>
            </w:r>
            <w:r>
              <w:rPr>
                <w:rFonts w:ascii="Times New Roman" w:hAnsi="Times New Roman"/>
                <w:color w:val="222222"/>
                <w:sz w:val="24"/>
                <w:szCs w:val="24"/>
                <w:highlight w:val="white"/>
              </w:rPr>
              <w:t>1149102086517</w:t>
            </w:r>
          </w:p>
          <w:p>
            <w:pPr>
              <w:pStyle w:val="Normal"/>
              <w:spacing w:lineRule="auto" w:line="240" w:before="0" w:after="0"/>
              <w:rPr>
                <w:rFonts w:ascii="Times New Roman" w:hAnsi="Times New Roman"/>
                <w:b/>
                <w:b/>
                <w:bCs/>
                <w:color w:val="222222"/>
                <w:sz w:val="24"/>
                <w:szCs w:val="24"/>
                <w:highlight w:val="white"/>
              </w:rPr>
            </w:pPr>
            <w:r>
              <w:rPr>
                <w:rFonts w:ascii="Times New Roman" w:hAnsi="Times New Roman"/>
                <w:b/>
                <w:bCs/>
                <w:color w:val="222222"/>
                <w:sz w:val="24"/>
                <w:szCs w:val="24"/>
                <w:highlight w:val="white"/>
              </w:rPr>
            </w:r>
          </w:p>
          <w:p>
            <w:pPr>
              <w:pStyle w:val="Normal"/>
              <w:spacing w:lineRule="auto" w:line="240" w:before="0" w:after="0"/>
              <w:rPr>
                <w:sz w:val="21"/>
                <w:szCs w:val="21"/>
              </w:rPr>
            </w:pPr>
            <w:r>
              <w:rPr>
                <w:rFonts w:ascii="Times New Roman" w:hAnsi="Times New Roman"/>
                <w:b/>
                <w:bCs/>
                <w:sz w:val="24"/>
                <w:szCs w:val="24"/>
              </w:rPr>
              <w:t>Генеральный директор</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p>
            <w:pPr>
              <w:pStyle w:val="Normal"/>
              <w:spacing w:lineRule="auto" w:line="240" w:before="0" w:after="0"/>
              <w:rPr>
                <w:sz w:val="24"/>
                <w:szCs w:val="24"/>
              </w:rPr>
            </w:pPr>
            <w:r>
              <w:rPr>
                <w:rFonts w:ascii="Times New Roman" w:hAnsi="Times New Roman"/>
                <w:b/>
                <w:bCs/>
                <w:sz w:val="24"/>
                <w:szCs w:val="24"/>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4"/>
                <w:szCs w:val="24"/>
              </w:rPr>
              <w:t>Председатель Совета многоквартирного дома</w:t>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Style20"/>
              <w:spacing w:lineRule="auto" w:line="240" w:before="0" w:after="0"/>
              <w:contextualSpacing/>
              <w:rPr/>
            </w:pPr>
            <w:bookmarkStart w:id="6" w:name="__DdeLink__3553_10020800162"/>
            <w:r>
              <w:rPr>
                <w:rFonts w:ascii="Times New Roman" w:hAnsi="Times New Roman"/>
                <w:color w:val="000000"/>
                <w:sz w:val="24"/>
                <w:szCs w:val="24"/>
              </w:rPr>
              <w:t xml:space="preserve">Адрес: 295017, РФ, Республика Крым,      г. Симферополь, </w:t>
            </w:r>
            <w:bookmarkEnd w:id="6"/>
            <w:r>
              <w:rPr>
                <w:rFonts w:ascii="Times New Roman" w:hAnsi="Times New Roman"/>
                <w:color w:val="000000"/>
                <w:sz w:val="21"/>
                <w:szCs w:val="21"/>
              </w:rPr>
              <w:t>ул.Федько,16  корпус 2</w:t>
            </w:r>
          </w:p>
          <w:p>
            <w:pPr>
              <w:pStyle w:val="Style20"/>
              <w:spacing w:lineRule="auto" w:line="240" w:before="0" w:after="0"/>
              <w:contextualSpacing/>
              <w:rPr>
                <w:rFonts w:ascii="Times New Roman" w:hAnsi="Times New Roman"/>
                <w:sz w:val="24"/>
                <w:szCs w:val="24"/>
              </w:rPr>
            </w:pPr>
            <w:r>
              <w:rPr>
                <w:rFonts w:ascii="Times New Roman" w:hAnsi="Times New Roman"/>
                <w:sz w:val="24"/>
                <w:szCs w:val="24"/>
              </w:rPr>
            </w:r>
          </w:p>
          <w:p>
            <w:pPr>
              <w:pStyle w:val="Style20"/>
              <w:spacing w:lineRule="auto" w:line="240" w:before="0" w:after="0"/>
              <w:contextualSpacing/>
              <w:rPr>
                <w:rFonts w:ascii="Times New Roman" w:hAnsi="Times New Roman"/>
                <w:color w:val="000000"/>
                <w:sz w:val="24"/>
                <w:szCs w:val="24"/>
              </w:rPr>
            </w:pPr>
            <w:r>
              <w:rPr>
                <w:rFonts w:ascii="Times New Roman" w:hAnsi="Times New Roman"/>
                <w:color w:val="000000"/>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rFonts w:ascii="Times New Roman" w:hAnsi="Times New Roman"/>
                <w:b/>
                <w:b/>
                <w:bCs/>
                <w:sz w:val="24"/>
                <w:szCs w:val="24"/>
              </w:rPr>
            </w:pPr>
            <w:r>
              <w:rPr>
                <w:rFonts w:ascii="Times New Roman" w:hAnsi="Times New Roman"/>
                <w:b/>
                <w:bCs/>
                <w:sz w:val="24"/>
                <w:szCs w:val="24"/>
              </w:rPr>
            </w:r>
          </w:p>
          <w:p>
            <w:pPr>
              <w:pStyle w:val="Normal"/>
              <w:widowControl w:val="false"/>
              <w:spacing w:lineRule="auto" w:line="240" w:before="0" w:after="0"/>
              <w:contextualSpacing/>
              <w:rPr/>
            </w:pPr>
            <w:r>
              <w:rPr>
                <w:rFonts w:ascii="Times New Roman" w:hAnsi="Times New Roman"/>
                <w:b/>
                <w:bCs/>
                <w:sz w:val="24"/>
                <w:szCs w:val="24"/>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 xml:space="preserve"> </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ab/>
        <w:tab/>
        <w:tab/>
        <w:tab/>
        <w:tab/>
        <w:tab/>
        <w:t>Приложение №1</w:t>
      </w:r>
    </w:p>
    <w:p>
      <w:pPr>
        <w:pStyle w:val="Style20"/>
        <w:spacing w:lineRule="auto" w:line="240" w:before="0" w:after="0"/>
        <w:jc w:val="center"/>
        <w:rPr/>
      </w:pPr>
      <w:r>
        <w:rPr>
          <w:rFonts w:eastAsia="TimesNewRomanPSMT" w:cs="Times New Roman" w:ascii="Times New Roman" w:hAnsi="Times New Roman"/>
          <w:b/>
          <w:bCs/>
          <w:color w:val="000000"/>
          <w:sz w:val="24"/>
          <w:szCs w:val="24"/>
        </w:rPr>
        <w:tab/>
        <w:t xml:space="preserve">                                             </w:t>
        <w:tab/>
        <w:t xml:space="preserve">       к Договору № </w:t>
      </w:r>
    </w:p>
    <w:p>
      <w:pPr>
        <w:pStyle w:val="Style20"/>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ab/>
        <w:t>от__________________2025года</w:t>
      </w:r>
    </w:p>
    <w:p>
      <w:pPr>
        <w:pStyle w:val="Style20"/>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20"/>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20"/>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 xml:space="preserve"> –подготовкой и доставкой таким потребителям платежных документов; </w:t>
        <w:br/>
        <w:t xml:space="preserve"> –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20"/>
        <w:spacing w:lineRule="auto" w:line="240" w:before="0" w:after="0"/>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20"/>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20"/>
        <w:spacing w:lineRule="auto" w:line="240" w:before="0" w:after="0"/>
        <w:rPr/>
      </w:pPr>
      <w:r>
        <w:rPr>
          <w:rFonts w:eastAsia="TimesNewRomanPSMT" w:cs="Times New Roman" w:ascii="Times New Roman" w:hAnsi="Times New Roman"/>
          <w:bCs/>
          <w:color w:val="000000"/>
          <w:sz w:val="24"/>
          <w:szCs w:val="24"/>
        </w:rPr>
        <w:t>-фамилия, имя, отчество граждан, паспортные данные и родственные отношения;  право владения помещением; адрес; площадь помещения; телефон; электронная почта.</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 xml:space="preserve">-сбор данных, указанных в п. 4 настоящего Приложения;                                                                          </w:t>
        <w:tab/>
        <w:t xml:space="preserve"> -хранение данных;</w:t>
      </w:r>
    </w:p>
    <w:p>
      <w:pPr>
        <w:pStyle w:val="Style20"/>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20"/>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С использованием средств автоматизации, в том числе в информационно телекоммуникационных сетях, 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20"/>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20"/>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20"/>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20"/>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20"/>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20"/>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 xml:space="preserve">Адрес: 295017, РФ, Республика Крым,                                 г. Симферополь, ул.Федько,16  корпус 2 </w:t>
            </w:r>
          </w:p>
          <w:p>
            <w:pPr>
              <w:pStyle w:val="Style20"/>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20"/>
        <w:spacing w:lineRule="auto" w:line="240" w:before="0" w:after="0"/>
        <w:rPr>
          <w:rFonts w:eastAsia="TimesNewRomanPSMT" w:cs="Times New Roman"/>
          <w:bCs/>
          <w:color w:val="000000"/>
        </w:rPr>
      </w:pPr>
      <w:r>
        <w:rPr>
          <w:rFonts w:eastAsia="TimesNewRomanPSMT" w:cs="Times New Roman"/>
          <w:bCs/>
          <w:color w:val="000000"/>
        </w:rPr>
      </w:r>
    </w:p>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ab/>
        <w:tab/>
        <w:tab/>
        <w:tab/>
        <w:tab/>
        <w:tab/>
        <w:tab/>
        <w:tab/>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t xml:space="preserve">                                                                                               </w:t>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hd w:val="clear" w:color="auto" w:fill="FFFFFF"/>
        <w:spacing w:lineRule="auto" w:line="240" w:beforeAutospacing="1" w:after="0"/>
        <w:ind w:left="4320" w:firstLine="72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Приложение № 2</w:t>
      </w:r>
      <w:r>
        <w:rPr>
          <w:rFonts w:eastAsia="Times New Roman" w:ascii="Times New Roman" w:hAnsi="Times New Roman"/>
          <w:color w:val="000000"/>
          <w:sz w:val="24"/>
          <w:szCs w:val="24"/>
          <w:lang w:eastAsia="ru-RU"/>
        </w:rPr>
        <w:tab/>
        <w:tab/>
        <w:tab/>
        <w:tab/>
        <w:t xml:space="preserve">          </w:t>
      </w:r>
      <w:r>
        <w:rPr>
          <w:rFonts w:eastAsia="Times New Roman" w:ascii="Times New Roman" w:hAnsi="Times New Roman"/>
          <w:b/>
          <w:bCs/>
          <w:color w:val="000000"/>
          <w:sz w:val="24"/>
          <w:szCs w:val="24"/>
          <w:lang w:eastAsia="ru-RU"/>
        </w:rPr>
        <w:t>к Договору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_________________2025г.</w:t>
      </w:r>
    </w:p>
    <w:p>
      <w:pPr>
        <w:pStyle w:val="Normal"/>
        <w:spacing w:lineRule="auto" w:line="240" w:before="0" w:after="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p>
      <w:pPr>
        <w:pStyle w:val="Normal"/>
        <w:spacing w:lineRule="auto" w:line="240" w:before="0" w:after="0"/>
        <w:jc w:val="center"/>
        <w:rPr/>
      </w:pPr>
      <w:r>
        <w:rPr>
          <w:rFonts w:cs="Times New Roman" w:ascii="Times New Roman" w:hAnsi="Times New Roman"/>
          <w:b/>
          <w:bCs/>
          <w:color w:val="000000"/>
          <w:sz w:val="24"/>
          <w:szCs w:val="24"/>
          <w:lang w:eastAsia="ru-RU"/>
        </w:rPr>
        <w:t>Состав общего имущества в Многоквартирном доме по адресу: Республика Крым, г. Симферополь ул.Федько,16.корпус 2</w:t>
      </w:r>
    </w:p>
    <w:p>
      <w:pPr>
        <w:pStyle w:val="Normal"/>
        <w:spacing w:lineRule="auto" w:line="240" w:before="0" w:after="0"/>
        <w:jc w:val="both"/>
        <w:rPr/>
      </w:pPr>
      <w:r>
        <w:rPr>
          <w:rFonts w:cs="Times New Roman" w:ascii="Times New Roman" w:hAnsi="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tab/>
        <w:tab/>
        <w:tab/>
        <w:tab/>
        <w:tab/>
        <w:tab/>
        <w:tab/>
        <w:tab/>
      </w:r>
      <w:r>
        <w:rPr>
          <w:rFonts w:cs="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Normal"/>
        <w:spacing w:lineRule="auto" w:line="240" w:before="0" w:after="0"/>
        <w:ind w:firstLine="720"/>
        <w:jc w:val="both"/>
        <w:rPr/>
      </w:pPr>
      <w:r>
        <w:rPr>
          <w:rFonts w:cs="Times New Roman" w:ascii="Times New Roman" w:hAnsi="Times New Roman"/>
          <w:color w:val="464646"/>
          <w:sz w:val="24"/>
          <w:szCs w:val="24"/>
        </w:rPr>
        <w:t xml:space="preserve"> </w:t>
      </w:r>
      <w:r>
        <w:rPr>
          <w:rFonts w:eastAsia="Trebuchet MS" w:cs="Times New Roman" w:ascii="Times New Roman" w:hAnsi="Times New Roman"/>
          <w:color w:val="000000"/>
          <w:sz w:val="24"/>
          <w:szCs w:val="24"/>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ДВК, лифты в количестве 2 шт.,</w:t>
      </w:r>
      <w:r>
        <w:rPr>
          <w:rFonts w:eastAsia="Trebuchet MS" w:cs="Times New Roman" w:ascii="Times New Roman" w:hAnsi="Times New Roman"/>
          <w:color w:val="000000"/>
          <w:sz w:val="24"/>
          <w:szCs w:val="24"/>
          <w:lang w:eastAsia="ru-RU"/>
        </w:rPr>
        <w:t xml:space="preserve"> входные двери, межэтажные лестничные площадки, лестницы, лифтовая шахта, общедомовая вентиляционная система,</w:t>
      </w:r>
      <w:r>
        <w:rPr>
          <w:rFonts w:eastAsia="Trebuchet MS" w:cs="Times New Roman" w:ascii="Times New Roman" w:hAnsi="Times New Roman"/>
          <w:color w:val="000000"/>
          <w:sz w:val="24"/>
          <w:szCs w:val="24"/>
        </w:rPr>
        <w:t xml:space="preserve"> </w:t>
      </w:r>
      <w:r>
        <w:rPr>
          <w:rFonts w:eastAsia="Trebuchet MS" w:cs="Times New Roman" w:ascii="Times New Roman" w:hAnsi="Times New Roman"/>
          <w:color w:val="000000"/>
          <w:sz w:val="24"/>
          <w:szCs w:val="24"/>
          <w:lang w:eastAsia="ru-RU"/>
        </w:rPr>
        <w:t>фундамент, цоколь с нежилыми помещениями, находящихся в частной собственности, уличное освещение, крыша, включающая кровлю,</w:t>
      </w:r>
      <w:r>
        <w:rPr>
          <w:rFonts w:eastAsia="Trebuchet MS" w:cs="Times New Roman" w:ascii="Times New Roman" w:hAnsi="Times New Roman"/>
          <w:color w:val="000000"/>
          <w:sz w:val="24"/>
          <w:szCs w:val="24"/>
          <w:highlight w:val="white"/>
        </w:rPr>
        <w:t xml:space="preserve"> ограждающие несущие и ненесущие конструкции данного дома, </w:t>
      </w:r>
      <w:r>
        <w:rPr>
          <w:rFonts w:eastAsia="Trebuchet MS" w:cs="Times New Roman" w:ascii="Times New Roman" w:hAnsi="Times New Roman"/>
          <w:color w:val="000000"/>
          <w:sz w:val="24"/>
          <w:szCs w:val="24"/>
          <w:lang w:eastAsia="ru-RU"/>
        </w:rPr>
        <w:t xml:space="preserve"> внешний водосток и водоотводящие устройства, внутридомовые инженерные системы холодного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коллективные (общедомовые) приборы учета холодной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вводные распределительные устройства, этажные щиты, стояковая электропроводка и счётчик электроэнергии мест общего пользования, электрощитовая в количестве 2-х. Насосные группы с оборудованием, </w:t>
      </w:r>
      <w:r>
        <w:rPr>
          <w:rFonts w:eastAsia="Trebuchet MS" w:cs="Times New Roman" w:ascii="Times New Roman" w:hAnsi="Times New Roman"/>
          <w:sz w:val="24"/>
          <w:szCs w:val="24"/>
          <w:lang w:eastAsia="ru-RU"/>
        </w:rPr>
        <w:t xml:space="preserve"> </w:t>
      </w:r>
      <w:r>
        <w:rPr>
          <w:rFonts w:eastAsia="Trebuchet MS" w:cs="Times New Roman" w:ascii="Times New Roman" w:hAnsi="Times New Roman"/>
          <w:color w:val="000000"/>
          <w:sz w:val="24"/>
          <w:szCs w:val="24"/>
        </w:rPr>
        <w:t>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r>
        <w:rPr>
          <w:rFonts w:eastAsia="Times New Roman"/>
          <w:b/>
          <w:bCs/>
          <w:color w:val="000000"/>
          <w:sz w:val="24"/>
          <w:szCs w:val="24"/>
          <w:lang w:eastAsia="ru-RU"/>
        </w:rPr>
        <w:t>.</w:t>
        <w:tab/>
        <w:tab/>
        <w:tab/>
        <w:tab/>
        <w:tab/>
        <w:tab/>
        <w:tab/>
        <w:tab/>
        <w:tab/>
        <w:tab/>
        <w:tab/>
        <w:tab/>
        <w:t xml:space="preserve">            </w:t>
      </w:r>
      <w:r>
        <w:rPr>
          <w:rFonts w:eastAsia="Times New Roman" w:ascii="Times New Roman" w:hAnsi="Times New Roman"/>
          <w:color w:val="000000"/>
          <w:sz w:val="24"/>
          <w:szCs w:val="24"/>
          <w:lang w:eastAsia="ru-RU"/>
        </w:rPr>
        <w:t>-год постройки — 2014;</w:t>
        <w:tab/>
        <w:tab/>
        <w:tab/>
        <w:tab/>
        <w:tab/>
        <w:tab/>
        <w:tab/>
        <w:tab/>
        <w:tab/>
        <w:tab/>
        <w:t xml:space="preserve">                      -этажность – 10 этажей, в том числе цоколь;</w:t>
      </w:r>
      <w:r>
        <w:rPr>
          <w:rFonts w:ascii="Times New Roman" w:hAnsi="Times New Roman"/>
          <w:color w:val="000000"/>
          <w:sz w:val="24"/>
          <w:szCs w:val="24"/>
        </w:rPr>
        <w:t xml:space="preserve"> общая площадь дома – 4997,99кв.м.;</w:t>
      </w:r>
    </w:p>
    <w:p>
      <w:pPr>
        <w:pStyle w:val="Normal"/>
        <w:spacing w:lineRule="auto" w:line="240" w:before="0" w:after="200"/>
        <w:contextualSpacing/>
        <w:jc w:val="both"/>
        <w:rPr/>
      </w:pPr>
      <w:r>
        <w:rPr>
          <w:rFonts w:ascii="Times New Roman" w:hAnsi="Times New Roman"/>
          <w:strike w:val="false"/>
          <w:dstrike w:val="false"/>
          <w:color w:val="000000"/>
          <w:sz w:val="24"/>
          <w:szCs w:val="24"/>
        </w:rPr>
        <w:t xml:space="preserve">общая площадь квартир </w:t>
      </w:r>
      <w:r>
        <w:rPr>
          <w:rFonts w:ascii="Times New Roman" w:hAnsi="Times New Roman"/>
          <w:strike w:val="false"/>
          <w:dstrike w:val="false"/>
          <w:color w:val="000000"/>
          <w:sz w:val="24"/>
          <w:szCs w:val="24"/>
          <w:lang w:val="en-US"/>
        </w:rPr>
        <w:t>c</w:t>
      </w:r>
      <w:r>
        <w:rPr>
          <w:rFonts w:ascii="Times New Roman" w:hAnsi="Times New Roman"/>
          <w:strike w:val="false"/>
          <w:dstrike w:val="false"/>
          <w:color w:val="000000"/>
          <w:sz w:val="24"/>
          <w:szCs w:val="24"/>
        </w:rPr>
        <w:t xml:space="preserve"> балконами и лоджиями— 4286,3 кв.м., количество квартир-80</w:t>
      </w:r>
    </w:p>
    <w:p>
      <w:pPr>
        <w:pStyle w:val="Normal"/>
        <w:spacing w:lineRule="auto" w:line="240" w:before="0" w:after="200"/>
        <w:contextualSpacing/>
        <w:jc w:val="both"/>
        <w:rPr/>
      </w:pPr>
      <w:r>
        <w:rPr>
          <w:rFonts w:ascii="Times New Roman" w:hAnsi="Times New Roman"/>
          <w:color w:val="000000"/>
          <w:sz w:val="24"/>
          <w:szCs w:val="24"/>
        </w:rPr>
        <w:t>-общая площадь мест для хранения автотранспорта - 268,9 кв.м, в количестве -12.;</w:t>
      </w:r>
    </w:p>
    <w:p>
      <w:pPr>
        <w:pStyle w:val="Normal"/>
        <w:spacing w:lineRule="auto" w:line="240" w:before="0" w:after="200"/>
        <w:contextualSpacing/>
        <w:jc w:val="both"/>
        <w:rPr/>
      </w:pPr>
      <w:r>
        <w:rPr>
          <w:rFonts w:ascii="Times New Roman" w:hAnsi="Times New Roman"/>
          <w:color w:val="000000"/>
          <w:sz w:val="24"/>
          <w:szCs w:val="24"/>
        </w:rPr>
        <w:t>-общая площадь нежилых помещений—433,2 кв.м.;</w:t>
      </w:r>
    </w:p>
    <w:p>
      <w:pPr>
        <w:pStyle w:val="Normal"/>
        <w:spacing w:lineRule="auto" w:line="240" w:before="0" w:after="200"/>
        <w:contextualSpacing/>
        <w:jc w:val="both"/>
        <w:rPr/>
      </w:pPr>
      <w:r>
        <w:rPr>
          <w:rFonts w:ascii="Times New Roman" w:hAnsi="Times New Roman"/>
          <w:strike w:val="false"/>
          <w:dstrike w:val="false"/>
          <w:color w:val="000000"/>
          <w:sz w:val="24"/>
          <w:szCs w:val="24"/>
          <w:lang w:val="ru-RU"/>
        </w:rPr>
        <w:t>общая площадь жилых (без учета лоджий и балконов) и нежилых помещений - 4715,7 кв.м.</w:t>
      </w:r>
    </w:p>
    <w:tbl>
      <w:tblPr>
        <w:tblW w:w="9180" w:type="dxa"/>
        <w:jc w:val="left"/>
        <w:tblInd w:w="43" w:type="dxa"/>
        <w:tblCellMar>
          <w:top w:w="0" w:type="dxa"/>
          <w:left w:w="53" w:type="dxa"/>
          <w:bottom w:w="0" w:type="dxa"/>
          <w:right w:w="115" w:type="dxa"/>
        </w:tblCellMar>
        <w:tblLook w:val="04a0"/>
      </w:tblPr>
      <w:tblGrid>
        <w:gridCol w:w="589"/>
        <w:gridCol w:w="4223"/>
        <w:gridCol w:w="4368"/>
      </w:tblGrid>
      <w:tr>
        <w:trPr>
          <w:trHeight w:val="570" w:hRule="atLeast"/>
        </w:trPr>
        <w:tc>
          <w:tcPr>
            <w:tcW w:w="589"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w:t>
            </w:r>
          </w:p>
        </w:tc>
        <w:tc>
          <w:tcPr>
            <w:tcW w:w="4223"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b/>
                <w:bCs/>
                <w:color w:val="000000"/>
                <w:sz w:val="24"/>
                <w:szCs w:val="24"/>
                <w:lang w:val="uk-UA" w:eastAsia="ru-RU"/>
              </w:rPr>
              <w:t>Наименование элемента общего имущества</w:t>
            </w:r>
          </w:p>
        </w:tc>
        <w:tc>
          <w:tcPr>
            <w:tcW w:w="4368" w:type="dxa"/>
            <w:tcBorders>
              <w:top w:val="single" w:sz="4" w:space="0" w:color="00000A"/>
              <w:left w:val="single" w:sz="4" w:space="0" w:color="00000A"/>
              <w:bottom w:val="single" w:sz="4" w:space="0" w:color="00000A"/>
              <w:right w:val="single" w:sz="4"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b/>
                <w:bCs/>
                <w:color w:val="000000"/>
                <w:sz w:val="24"/>
                <w:szCs w:val="24"/>
                <w:lang w:val="uk-UA" w:eastAsia="ru-RU"/>
              </w:rPr>
              <w:t>Параметры</w:t>
            </w:r>
          </w:p>
        </w:tc>
      </w:tr>
      <w:tr>
        <w:trPr>
          <w:trHeight w:val="405"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Фундамент и цоколь</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Монолитный, ж/б плита</w:t>
            </w:r>
          </w:p>
        </w:tc>
      </w:tr>
      <w:tr>
        <w:trPr>
          <w:trHeight w:val="596"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2</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Стены: наружные и внутренние</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Блоки пиленного известника</w:t>
            </w:r>
          </w:p>
        </w:tc>
      </w:tr>
      <w:tr>
        <w:trPr>
          <w:trHeight w:val="454"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3</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Перегородки</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кирпич</w:t>
            </w:r>
          </w:p>
        </w:tc>
      </w:tr>
      <w:tr>
        <w:trPr/>
        <w:tc>
          <w:tcPr>
            <w:tcW w:w="589"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4</w:t>
            </w:r>
          </w:p>
        </w:tc>
        <w:tc>
          <w:tcPr>
            <w:tcW w:w="4223" w:type="dxa"/>
            <w:tcBorders>
              <w:top w:val="single" w:sz="4" w:space="0" w:color="00000A"/>
              <w:left w:val="single" w:sz="4" w:space="0" w:color="E0DFE3"/>
              <w:bottom w:val="single" w:sz="4"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Междуэтажные перекрытия</w:t>
            </w:r>
          </w:p>
        </w:tc>
        <w:tc>
          <w:tcPr>
            <w:tcW w:w="4368"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Ж/бетонные</w:t>
            </w:r>
          </w:p>
        </w:tc>
      </w:tr>
      <w:tr>
        <w:trPr>
          <w:trHeight w:val="23" w:hRule="exact"/>
        </w:trPr>
        <w:tc>
          <w:tcPr>
            <w:tcW w:w="589"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8" w:space="0" w:color="00000A"/>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368"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390"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5</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Крыша</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Металлочерепица</w:t>
            </w:r>
          </w:p>
        </w:tc>
      </w:tr>
      <w:tr>
        <w:trPr>
          <w:trHeight w:val="405"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6</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Полы</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Бетонные</w:t>
            </w:r>
          </w:p>
        </w:tc>
      </w:tr>
      <w:tr>
        <w:trPr/>
        <w:tc>
          <w:tcPr>
            <w:tcW w:w="589" w:type="dxa"/>
            <w:vMerge w:val="restart"/>
            <w:tcBorders>
              <w:top w:val="single" w:sz="8" w:space="0" w:color="000001"/>
              <w:left w:val="single" w:sz="8" w:space="0" w:color="00000A"/>
              <w:bottom w:val="single" w:sz="8" w:space="0" w:color="000001"/>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7</w:t>
            </w:r>
          </w:p>
        </w:tc>
        <w:tc>
          <w:tcPr>
            <w:tcW w:w="4223" w:type="dxa"/>
            <w:tcBorders>
              <w:top w:val="single" w:sz="4" w:space="0" w:color="E0DFE3"/>
              <w:left w:val="single" w:sz="4" w:space="0" w:color="E0DFE3"/>
              <w:bottom w:val="single" w:sz="4"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Проемы</w:t>
            </w:r>
          </w:p>
        </w:tc>
        <w:tc>
          <w:tcPr>
            <w:tcW w:w="4368" w:type="dxa"/>
            <w:tcBorders>
              <w:top w:val="single" w:sz="4" w:space="0" w:color="E0DFE3"/>
              <w:left w:val="single" w:sz="4" w:space="0" w:color="E0DFE3"/>
              <w:bottom w:val="single" w:sz="4"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eastAsia="ru-RU"/>
              </w:rPr>
              <w:t> </w:t>
            </w:r>
          </w:p>
        </w:tc>
      </w:tr>
      <w:tr>
        <w:trPr/>
        <w:tc>
          <w:tcPr>
            <w:tcW w:w="589"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4" w:space="0" w:color="00000A"/>
              <w:left w:val="single" w:sz="4" w:space="0" w:color="E0DFE3"/>
              <w:bottom w:val="single" w:sz="4"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 окна</w:t>
            </w:r>
          </w:p>
        </w:tc>
        <w:tc>
          <w:tcPr>
            <w:tcW w:w="4368" w:type="dxa"/>
            <w:tcBorders>
              <w:top w:val="single" w:sz="4" w:space="0" w:color="00000A"/>
              <w:left w:val="single" w:sz="4" w:space="0" w:color="E0DFE3"/>
              <w:bottom w:val="single" w:sz="4"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Металлопластиковые</w:t>
            </w:r>
          </w:p>
        </w:tc>
      </w:tr>
      <w:tr>
        <w:trPr>
          <w:trHeight w:val="23" w:hRule="exact"/>
        </w:trPr>
        <w:tc>
          <w:tcPr>
            <w:tcW w:w="589" w:type="dxa"/>
            <w:vMerge w:val="continue"/>
            <w:tcBorders>
              <w:top w:val="single" w:sz="8" w:space="0" w:color="000001"/>
              <w:left w:val="single" w:sz="8" w:space="0" w:color="00000A"/>
              <w:bottom w:val="single" w:sz="8" w:space="0" w:color="000001"/>
              <w:right w:val="single" w:sz="8" w:space="0" w:color="00000A"/>
            </w:tcBorders>
            <w:shd w:color="auto" w:fill="FFFFFF" w:val="clear"/>
            <w:tcMar>
              <w:top w:w="15" w:type="dxa"/>
              <w:left w:w="5" w:type="dxa"/>
              <w:bottom w:w="15" w:type="dxa"/>
              <w:right w:w="15" w:type="dxa"/>
            </w:tcMar>
            <w:vAlign w:val="center"/>
          </w:tcPr>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223" w:type="dxa"/>
            <w:tcBorders>
              <w:top w:val="single" w:sz="8" w:space="0" w:color="00000A"/>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c>
          <w:tcPr>
            <w:tcW w:w="4368" w:type="dxa"/>
            <w:tcBorders>
              <w:top w:val="single" w:sz="8" w:space="0" w:color="00000A"/>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tc>
      </w:tr>
      <w:tr>
        <w:trPr>
          <w:trHeight w:val="405"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8</w:t>
            </w:r>
          </w:p>
        </w:tc>
        <w:tc>
          <w:tcPr>
            <w:tcW w:w="4223" w:type="dxa"/>
            <w:tcBorders>
              <w:top w:val="single" w:sz="4" w:space="0" w:color="E0DFE3"/>
              <w:left w:val="single" w:sz="4" w:space="0" w:color="E0DFE3"/>
              <w:bottom w:val="single" w:sz="8" w:space="0" w:color="00000A"/>
              <w:right w:val="single" w:sz="8" w:space="0" w:color="00000A"/>
            </w:tcBorders>
            <w:shd w:color="auto" w:fill="FFFFFF" w:val="cle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Лестницы</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ж/бетонные</w:t>
            </w:r>
          </w:p>
        </w:tc>
      </w:tr>
      <w:tr>
        <w:trPr>
          <w:trHeight w:val="490"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9</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 xml:space="preserve">Отопление: </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индивидуальное</w:t>
            </w:r>
          </w:p>
        </w:tc>
      </w:tr>
      <w:tr>
        <w:trPr>
          <w:trHeight w:val="398"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10</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Водопровод</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 </w:t>
            </w:r>
          </w:p>
        </w:tc>
      </w:tr>
      <w:tr>
        <w:trPr>
          <w:trHeight w:val="405"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val="uk-UA" w:eastAsia="ru-RU"/>
              </w:rPr>
              <w:t>11</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Газоснабжение</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r>
        <w:trPr>
          <w:trHeight w:val="405"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vAlign w:val="cente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eastAsia="ru-RU"/>
              </w:rPr>
              <w:t> </w:t>
            </w:r>
            <w:r>
              <w:rPr>
                <w:rFonts w:eastAsia="Times New Roman" w:ascii="Times New Roman" w:hAnsi="Times New Roman"/>
                <w:color w:val="000000"/>
                <w:sz w:val="24"/>
                <w:szCs w:val="24"/>
                <w:lang w:val="uk-UA" w:eastAsia="ru-RU"/>
              </w:rPr>
              <w:t>12</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Электроосвещение</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vAlign w:val="cente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r>
        <w:trPr>
          <w:trHeight w:val="374" w:hRule="atLeast"/>
        </w:trPr>
        <w:tc>
          <w:tcPr>
            <w:tcW w:w="589" w:type="dxa"/>
            <w:tcBorders>
              <w:top w:val="single" w:sz="4" w:space="0" w:color="E0DFE3"/>
              <w:left w:val="single" w:sz="8" w:space="0" w:color="00000A"/>
              <w:bottom w:val="single" w:sz="8" w:space="0" w:color="00000A"/>
              <w:right w:val="single" w:sz="8" w:space="0" w:color="00000A"/>
            </w:tcBorders>
            <w:shd w:color="auto" w:fill="FFFFFF" w:val="clear"/>
            <w:tcMar>
              <w:left w:w="4" w:type="dxa"/>
            </w:tcM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13</w:t>
            </w:r>
          </w:p>
        </w:tc>
        <w:tc>
          <w:tcPr>
            <w:tcW w:w="4223" w:type="dxa"/>
            <w:tcBorders>
              <w:top w:val="single" w:sz="4" w:space="0" w:color="E0DFE3"/>
              <w:left w:val="single" w:sz="4" w:space="0" w:color="E0DFE3"/>
              <w:bottom w:val="single" w:sz="8" w:space="0" w:color="00000A"/>
              <w:right w:val="single" w:sz="8" w:space="0" w:color="00000A"/>
            </w:tcBorders>
            <w:shd w:color="auto" w:fill="FFFFFF" w:val="clear"/>
          </w:tcPr>
          <w:p>
            <w:pPr>
              <w:pStyle w:val="Normal"/>
              <w:spacing w:lineRule="auto" w:line="240" w:beforeAutospacing="1" w:after="0"/>
              <w:rPr>
                <w:rFonts w:ascii="Times New Roman" w:hAnsi="Times New Roman"/>
                <w:sz w:val="24"/>
                <w:szCs w:val="24"/>
              </w:rPr>
            </w:pPr>
            <w:r>
              <w:rPr>
                <w:rFonts w:eastAsia="Times New Roman" w:ascii="Times New Roman" w:hAnsi="Times New Roman"/>
                <w:color w:val="000000"/>
                <w:sz w:val="24"/>
                <w:szCs w:val="24"/>
                <w:lang w:val="uk-UA" w:eastAsia="ru-RU"/>
              </w:rPr>
              <w:t>Канализация</w:t>
            </w:r>
          </w:p>
        </w:tc>
        <w:tc>
          <w:tcPr>
            <w:tcW w:w="4368" w:type="dxa"/>
            <w:tcBorders>
              <w:top w:val="single" w:sz="4" w:space="0" w:color="E0DFE3"/>
              <w:left w:val="single" w:sz="4" w:space="0" w:color="E0DFE3"/>
              <w:bottom w:val="single" w:sz="8" w:space="0" w:color="00000A"/>
              <w:right w:val="single" w:sz="8" w:space="0" w:color="00000A"/>
            </w:tcBorders>
            <w:shd w:color="auto" w:fill="FFFFFF" w:val="clear"/>
            <w:tcMar>
              <w:left w:w="9" w:type="dxa"/>
            </w:tcMar>
          </w:tcPr>
          <w:p>
            <w:pPr>
              <w:pStyle w:val="Normal"/>
              <w:spacing w:lineRule="auto" w:line="240" w:beforeAutospacing="1" w:after="0"/>
              <w:jc w:val="center"/>
              <w:rPr>
                <w:rFonts w:ascii="Times New Roman" w:hAnsi="Times New Roman"/>
                <w:sz w:val="24"/>
                <w:szCs w:val="24"/>
              </w:rPr>
            </w:pPr>
            <w:r>
              <w:rPr>
                <w:rFonts w:eastAsia="Times New Roman" w:ascii="Times New Roman" w:hAnsi="Times New Roman"/>
                <w:color w:val="000000"/>
                <w:sz w:val="24"/>
                <w:szCs w:val="24"/>
                <w:lang w:val="uk-UA" w:eastAsia="ru-RU"/>
              </w:rPr>
              <w:t>Да</w:t>
            </w:r>
          </w:p>
        </w:tc>
      </w:tr>
    </w:tbl>
    <w:p>
      <w:pPr>
        <w:pStyle w:val="Normal"/>
        <w:shd w:val="clear" w:color="auto" w:fill="FFFFFF"/>
        <w:spacing w:lineRule="auto" w:line="240" w:beforeAutospacing="1" w:after="0"/>
        <w:ind w:hanging="0"/>
        <w:jc w:val="right"/>
        <w:rPr/>
      </w:pPr>
      <w:r>
        <w:rPr/>
      </w:r>
    </w:p>
    <w:tbl>
      <w:tblPr>
        <w:tblW w:w="9525" w:type="dxa"/>
        <w:jc w:val="left"/>
        <w:tblInd w:w="-183" w:type="dxa"/>
        <w:tblCellMar>
          <w:top w:w="0" w:type="dxa"/>
          <w:left w:w="5" w:type="dxa"/>
          <w:bottom w:w="0" w:type="dxa"/>
          <w:right w:w="98" w:type="dxa"/>
        </w:tblCellMar>
        <w:tblLook w:firstRow="1" w:noVBand="0" w:lastRow="0" w:firstColumn="1" w:lastColumn="0" w:noHBand="0"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bookmarkStart w:id="7" w:name="__DdeLink__7904_102503536"/>
            <w:bookmarkEnd w:id="7"/>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 xml:space="preserve">Адрес: 295017, РФ, Республика Крым,                             г. Симферополь,   ул.Федько,16    корпус 2                                                           </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bookmarkStart w:id="8" w:name="__DdeLink__7904_1025035361"/>
            <w:bookmarkStart w:id="9" w:name="__DdeLink__7904_1025035361"/>
            <w:bookmarkEnd w:id="9"/>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w:t>
            </w:r>
          </w:p>
        </w:tc>
      </w:tr>
    </w:tbl>
    <w:p>
      <w:pPr>
        <w:pStyle w:val="Normal"/>
        <w:shd w:val="clear" w:color="auto" w:fill="FFFFFF"/>
        <w:spacing w:lineRule="auto" w:line="240" w:before="0" w:after="0"/>
        <w:rPr/>
      </w:pPr>
      <w:r>
        <w:rPr/>
      </w:r>
    </w:p>
    <w:p>
      <w:pPr>
        <w:pStyle w:val="Normal"/>
        <w:shd w:val="clear" w:color="auto" w:fill="FFFFFF"/>
        <w:spacing w:lineRule="auto" w:line="240" w:before="0" w:after="0"/>
        <w:jc w:val="right"/>
        <w:rPr/>
      </w:pPr>
      <w:r>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r>
    </w:p>
    <w:p>
      <w:pPr>
        <w:pStyle w:val="Normal"/>
        <w:spacing w:before="0" w:after="160"/>
        <w:ind w:left="5040" w:hanging="0"/>
        <w:contextualSpacing/>
        <w:rPr/>
      </w:pPr>
      <w:r>
        <w:rPr>
          <w:rFonts w:cs="Times New Roman" w:ascii="Times New Roman" w:hAnsi="Times New Roman"/>
          <w:b/>
          <w:bCs/>
          <w:sz w:val="24"/>
          <w:szCs w:val="24"/>
        </w:rPr>
        <w:t xml:space="preserve">          </w:t>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ind w:left="5040" w:hanging="0"/>
        <w:contextualSpacing/>
        <w:rPr/>
      </w:pPr>
      <w:r>
        <w:rPr>
          <w:rFonts w:cs="Times New Roman" w:ascii="Times New Roman" w:hAnsi="Times New Roman"/>
          <w:b/>
          <w:bCs/>
          <w:sz w:val="24"/>
          <w:szCs w:val="24"/>
        </w:rPr>
        <w:t xml:space="preserve">Приложение № 3 </w:t>
        <w:tab/>
        <w:tab/>
        <w:tab/>
      </w:r>
    </w:p>
    <w:p>
      <w:pPr>
        <w:pStyle w:val="Normal"/>
        <w:spacing w:before="0" w:after="160"/>
        <w:contextualSpacing/>
        <w:rPr/>
      </w:pPr>
      <w:r>
        <w:rPr>
          <w:rFonts w:cs="Times New Roman" w:ascii="Times New Roman" w:hAnsi="Times New Roman"/>
          <w:b/>
          <w:bCs/>
          <w:sz w:val="24"/>
          <w:szCs w:val="24"/>
        </w:rPr>
        <w:tab/>
        <w:tab/>
        <w:tab/>
        <w:tab/>
        <w:tab/>
        <w:tab/>
        <w:tab/>
        <w:t xml:space="preserve">к договору №                           </w:t>
        <w:tab/>
        <w:tab/>
        <w:tab/>
        <w:tab/>
        <w:t xml:space="preserve">                         </w:t>
        <w:tab/>
        <w:tab/>
        <w:t xml:space="preserve">         от_________________2025года</w:t>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9870"/>
      </w:tblGrid>
      <w:tr>
        <w:trPr>
          <w:trHeight w:val="289" w:hRule="atLeast"/>
        </w:trPr>
        <w:tc>
          <w:tcPr>
            <w:tcW w:w="9870" w:type="dxa"/>
            <w:tcBorders/>
            <w:shd w:color="auto" w:fill="auto" w:val="clear"/>
            <w:vAlign w:val="bottom"/>
          </w:tcPr>
          <w:p>
            <w:pPr>
              <w:pStyle w:val="Normal"/>
              <w:spacing w:lineRule="auto" w:line="240" w:before="0" w:after="0"/>
              <w:jc w:val="center"/>
              <w:rPr>
                <w:sz w:val="24"/>
                <w:szCs w:val="24"/>
              </w:rPr>
            </w:pPr>
            <w:r>
              <w:rPr>
                <w:rFonts w:cs="Times New Roman" w:ascii="Times New Roman" w:hAnsi="Times New Roman"/>
                <w:b/>
                <w:bCs/>
                <w:color w:val="000000"/>
                <w:sz w:val="24"/>
                <w:szCs w:val="24"/>
                <w:lang w:eastAsia="ru-RU"/>
              </w:rPr>
              <w:t>Размер платы</w:t>
            </w:r>
          </w:p>
        </w:tc>
      </w:tr>
      <w:tr>
        <w:trPr>
          <w:trHeight w:val="315" w:hRule="atLeast"/>
        </w:trPr>
        <w:tc>
          <w:tcPr>
            <w:tcW w:w="9870" w:type="dxa"/>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за содержание и ремонт общего имущества собственников помещений многоквартирного дома по адресу г. Симферополь ул.Федько,16 корпус 2</w:t>
            </w:r>
          </w:p>
        </w:tc>
      </w:tr>
    </w:tbl>
    <w:p>
      <w:pPr>
        <w:pStyle w:val="Normal"/>
        <w:rPr/>
      </w:pPr>
      <w:r>
        <w:rPr/>
      </w:r>
    </w:p>
    <w:tbl>
      <w:tblPr>
        <w:tblpPr w:bottomFromText="0" w:horzAnchor="margin" w:leftFromText="180" w:rightFromText="180" w:tblpX="0" w:tblpY="78" w:topFromText="0" w:vertAnchor="text"/>
        <w:tblW w:w="9690" w:type="dxa"/>
        <w:jc w:val="left"/>
        <w:tblInd w:w="0" w:type="dxa"/>
        <w:tblCellMar>
          <w:top w:w="0" w:type="dxa"/>
          <w:left w:w="108" w:type="dxa"/>
          <w:bottom w:w="0" w:type="dxa"/>
          <w:right w:w="108" w:type="dxa"/>
        </w:tblCellMar>
        <w:tblLook w:firstRow="0" w:noVBand="0" w:lastRow="0" w:firstColumn="0" w:lastColumn="0" w:noHBand="0" w:val="0000"/>
      </w:tblPr>
      <w:tblGrid>
        <w:gridCol w:w="900"/>
        <w:gridCol w:w="7258"/>
        <w:gridCol w:w="1532"/>
      </w:tblGrid>
      <w:tr>
        <w:trPr>
          <w:trHeight w:val="660" w:hRule="atLeast"/>
        </w:trPr>
        <w:tc>
          <w:tcPr>
            <w:tcW w:w="900"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п/п</w:t>
            </w:r>
          </w:p>
        </w:tc>
        <w:tc>
          <w:tcPr>
            <w:tcW w:w="725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Показатели</w:t>
            </w:r>
          </w:p>
        </w:tc>
        <w:tc>
          <w:tcPr>
            <w:tcW w:w="153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Тариф, руб./мес. на 1 м²</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1</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Содержание жилья</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17,70</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sz w:val="24"/>
                <w:szCs w:val="24"/>
              </w:rPr>
              <w:t>Уборка придомовой территории</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3,00</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1.2</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Уборка лестничных клеток</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4,73</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1.3</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Дератизация, дезинсекция</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0,06</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1.4</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Благоустройство территории</w:t>
            </w:r>
            <w:r>
              <w:rPr>
                <w:rFonts w:cs="Times New Roman" w:ascii="Times New Roman" w:hAnsi="Times New Roman"/>
                <w:sz w:val="24"/>
                <w:szCs w:val="24"/>
              </w:rPr>
              <w:t xml:space="preserve"> (в т.ч. содержание элементов озеленения)</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2,48</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1.5</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Обслуживание лифтов</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2,56</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1.6</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Ежегодное страхование лифтов</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0,12</w:t>
            </w:r>
          </w:p>
        </w:tc>
      </w:tr>
      <w:tr>
        <w:trPr>
          <w:trHeight w:val="420"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1.7</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Аварийное обслуживание</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1,20</w:t>
            </w:r>
          </w:p>
        </w:tc>
      </w:tr>
      <w:tr>
        <w:trPr>
          <w:trHeight w:val="376"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1.8</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Ремонт лифтов</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0,25</w:t>
            </w:r>
          </w:p>
        </w:tc>
      </w:tr>
      <w:tr>
        <w:trPr>
          <w:trHeight w:val="376"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1.9</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внутридомовых инженерных сетей и ремонт в процессе эксплуатации</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3,30</w:t>
            </w:r>
          </w:p>
        </w:tc>
      </w:tr>
      <w:tr>
        <w:trPr>
          <w:trHeight w:val="422"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2</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1,00</w:t>
            </w:r>
          </w:p>
        </w:tc>
      </w:tr>
      <w:tr>
        <w:trPr>
          <w:trHeight w:val="414"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3</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Управление многоквартирным домом</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8,18</w:t>
            </w:r>
          </w:p>
        </w:tc>
      </w:tr>
      <w:tr>
        <w:trPr>
          <w:trHeight w:val="648"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Размер платы за 1 м кв в месяц</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pPr>
            <w:r>
              <w:rPr>
                <w:rFonts w:cs="Times New Roman" w:ascii="Times New Roman" w:hAnsi="Times New Roman"/>
                <w:b/>
                <w:bCs/>
                <w:sz w:val="24"/>
                <w:szCs w:val="24"/>
              </w:rPr>
              <w:t>26,88</w:t>
            </w:r>
          </w:p>
        </w:tc>
      </w:tr>
      <w:tr>
        <w:trPr>
          <w:trHeight w:val="383" w:hRule="atLeast"/>
        </w:trPr>
        <w:tc>
          <w:tcPr>
            <w:tcW w:w="900"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 </w:t>
            </w:r>
          </w:p>
        </w:tc>
        <w:tc>
          <w:tcPr>
            <w:tcW w:w="7258"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532"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по факту</w:t>
            </w:r>
          </w:p>
        </w:tc>
      </w:tr>
    </w:tbl>
    <w:p>
      <w:pPr>
        <w:pStyle w:val="Normal"/>
        <w:rPr/>
      </w:pPr>
      <w:r>
        <w:rPr/>
      </w:r>
    </w:p>
    <w:tbl>
      <w:tblPr>
        <w:tblW w:w="9750" w:type="dxa"/>
        <w:jc w:val="left"/>
        <w:tblInd w:w="-316" w:type="dxa"/>
        <w:tblCellMar>
          <w:top w:w="0" w:type="dxa"/>
          <w:left w:w="5" w:type="dxa"/>
          <w:bottom w:w="0" w:type="dxa"/>
          <w:right w:w="98" w:type="dxa"/>
        </w:tblCellMar>
        <w:tblLook w:firstRow="1" w:noVBand="0" w:lastRow="0" w:firstColumn="1" w:lastColumn="0" w:noHBand="0" w:val="00a0"/>
      </w:tblPr>
      <w:tblGrid>
        <w:gridCol w:w="5339"/>
        <w:gridCol w:w="4410"/>
      </w:tblGrid>
      <w:tr>
        <w:trPr>
          <w:trHeight w:val="2610" w:hRule="atLeast"/>
        </w:trPr>
        <w:tc>
          <w:tcPr>
            <w:tcW w:w="5339"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sz w:val="21"/>
                <w:szCs w:val="21"/>
                <w:lang w:val="uk-UA"/>
              </w:rPr>
              <w:t xml:space="preserve">Управляющая компания: </w:t>
            </w:r>
          </w:p>
          <w:p>
            <w:pPr>
              <w:pStyle w:val="Normal"/>
              <w:spacing w:lineRule="auto" w:line="240" w:before="0" w:after="0"/>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410"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 xml:space="preserve">Адрес: 295017, РФ, Республика Крым,                             г. Симферополь,   ул.Федько,16    корпус 2                                                           </w:t>
            </w:r>
          </w:p>
          <w:p>
            <w:pPr>
              <w:pStyle w:val="Style20"/>
              <w:spacing w:lineRule="auto" w:line="240" w:before="0" w:after="0"/>
              <w:contextualSpacing/>
              <w:rPr>
                <w:rFonts w:ascii="Times New Roman" w:hAnsi="Times New Roman"/>
                <w:b w:val="false"/>
                <w:b w:val="false"/>
                <w:bCs w:val="false"/>
                <w:color w:val="000000"/>
                <w:sz w:val="24"/>
                <w:szCs w:val="24"/>
              </w:rPr>
            </w:pPr>
            <w:r>
              <w:rPr>
                <w:rFonts w:ascii="Times New Roman" w:hAnsi="Times New Roman"/>
                <w:b w:val="false"/>
                <w:bCs w:val="false"/>
                <w:color w:val="000000"/>
                <w:sz w:val="24"/>
                <w:szCs w:val="24"/>
              </w:rPr>
            </w:r>
          </w:p>
        </w:tc>
      </w:tr>
    </w:tbl>
    <w:p>
      <w:pPr>
        <w:pStyle w:val="Normal"/>
        <w:rPr/>
      </w:pPr>
      <w:r>
        <w:rPr/>
      </w:r>
    </w:p>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contextualSpacing/>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0" w:after="160"/>
        <w:contextualSpacing/>
        <w:rPr/>
      </w:pPr>
      <w:r>
        <w:rPr>
          <w:rFonts w:cs="Times New Roman" w:ascii="Times New Roman" w:hAnsi="Times New Roman"/>
          <w:b/>
          <w:bCs/>
          <w:sz w:val="24"/>
          <w:szCs w:val="24"/>
        </w:rPr>
        <w:tab/>
        <w:tab/>
        <w:tab/>
        <w:tab/>
        <w:tab/>
        <w:tab/>
        <w:tab/>
        <w:tab/>
        <w:tab/>
        <w:t xml:space="preserve">  </w:t>
      </w:r>
    </w:p>
    <w:p>
      <w:pPr>
        <w:pStyle w:val="Normal"/>
        <w:spacing w:before="0" w:after="160"/>
        <w:contextualSpacing/>
        <w:rPr/>
      </w:pPr>
      <w:r>
        <w:rPr>
          <w:rFonts w:cs="Times New Roman" w:ascii="Times New Roman" w:hAnsi="Times New Roman"/>
          <w:b/>
          <w:bCs/>
          <w:sz w:val="24"/>
          <w:szCs w:val="24"/>
        </w:rPr>
        <w:tab/>
        <w:tab/>
        <w:tab/>
        <w:tab/>
        <w:tab/>
        <w:tab/>
        <w:tab/>
        <w:tab/>
        <w:tab/>
        <w:t>Приложение № 4</w:t>
        <w:tab/>
        <w:tab/>
        <w:tab/>
        <w:tab/>
        <w:tab/>
        <w:tab/>
        <w:tab/>
        <w:tab/>
        <w:tab/>
        <w:tab/>
        <w:tab/>
        <w:t xml:space="preserve">к договору № </w:t>
        <w:tab/>
        <w:tab/>
        <w:tab/>
        <w:tab/>
        <w:tab/>
        <w:tab/>
        <w:tab/>
        <w:tab/>
        <w:tab/>
        <w:tab/>
        <w:t xml:space="preserve">от ______________________2025                                  </w:t>
        <w:tab/>
      </w:r>
    </w:p>
    <w:p>
      <w:pPr>
        <w:pStyle w:val="Normal"/>
        <w:widowControl/>
        <w:bidi w:val="0"/>
        <w:spacing w:lineRule="auto" w:line="240" w:before="0" w:after="0"/>
        <w:ind w:left="-283" w:right="0" w:hanging="0"/>
        <w:jc w:val="center"/>
        <w:rPr/>
      </w:pPr>
      <w:r>
        <w:rPr>
          <w:rFonts w:eastAsia="Times New Roman"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ул. Федько, 16   корпус 2  город Симферополь</w:t>
      </w:r>
    </w:p>
    <w:p>
      <w:pPr>
        <w:pStyle w:val="Normal"/>
        <w:widowControl/>
        <w:bidi w:val="0"/>
        <w:spacing w:lineRule="auto" w:line="240" w:before="0" w:after="0"/>
        <w:ind w:left="-283" w:right="0"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10035" w:type="dxa"/>
        <w:jc w:val="left"/>
        <w:tblInd w:w="-421" w:type="dxa"/>
        <w:tblCellMar>
          <w:top w:w="0" w:type="dxa"/>
          <w:left w:w="108" w:type="dxa"/>
          <w:bottom w:w="0" w:type="dxa"/>
          <w:right w:w="108" w:type="dxa"/>
        </w:tblCellMar>
        <w:tblLook w:firstRow="1" w:noVBand="1" w:lastRow="0" w:firstColumn="1" w:lastColumn="0" w:noHBand="0" w:val="04a0"/>
      </w:tblPr>
      <w:tblGrid>
        <w:gridCol w:w="1080"/>
        <w:gridCol w:w="5773"/>
        <w:gridCol w:w="3182"/>
      </w:tblGrid>
      <w:tr>
        <w:trPr>
          <w:trHeight w:val="255" w:hRule="atLeast"/>
        </w:trPr>
        <w:tc>
          <w:tcPr>
            <w:tcW w:w="1080"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 xml:space="preserve">№ </w:t>
            </w:r>
            <w:r>
              <w:rPr>
                <w:rFonts w:eastAsia="Times New Roman" w:cs="Arial" w:ascii="Times New Roman" w:hAnsi="Times New Roman"/>
                <w:b/>
                <w:bCs/>
                <w:sz w:val="24"/>
                <w:szCs w:val="24"/>
                <w:lang w:eastAsia="ru-RU"/>
              </w:rPr>
              <w:t>п/п</w:t>
            </w:r>
          </w:p>
        </w:tc>
        <w:tc>
          <w:tcPr>
            <w:tcW w:w="5773" w:type="dxa"/>
            <w:tcBorders>
              <w:top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Наименование работ и услуг</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периодичность</w:t>
            </w:r>
          </w:p>
        </w:tc>
      </w:tr>
      <w:tr>
        <w:trPr>
          <w:trHeight w:val="255" w:hRule="atLeast"/>
        </w:trPr>
        <w:tc>
          <w:tcPr>
            <w:tcW w:w="1080" w:type="dxa"/>
            <w:tcBorders>
              <w:top w:val="single" w:sz="4" w:space="0" w:color="000000"/>
              <w:left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1</w:t>
            </w:r>
          </w:p>
        </w:tc>
        <w:tc>
          <w:tcPr>
            <w:tcW w:w="5773"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Содержание жилья</w:t>
            </w:r>
          </w:p>
        </w:tc>
        <w:tc>
          <w:tcPr>
            <w:tcW w:w="3182"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 </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 xml:space="preserve">Содержание придомовой территории </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Посыпка территории песком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во время гололеда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свежевыпавшего снега толщиной до 2 см на терр. с усоверш. покр. 1 кл.</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Подметание территории в дни без снегопада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3 раза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1.1.4</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Сдвигание свежевыпавшего снега в дни сильных снегопадов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1.1.5</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от снега и наледи контейнерной площадки в холодный период</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1.1.6</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Подметание территории в теплый период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1.1.7</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урн от мусора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1.1.8</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Промывка урн</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ascii="Times New Roman" w:hAnsi="Times New Roman"/>
                <w:sz w:val="24"/>
                <w:szCs w:val="24"/>
              </w:rPr>
              <w:t xml:space="preserve">     </w:t>
            </w:r>
            <w:r>
              <w:rPr>
                <w:rFonts w:ascii="Times New Roman" w:hAnsi="Times New Roman"/>
                <w:sz w:val="24"/>
                <w:szCs w:val="24"/>
              </w:rPr>
              <w:t>по необходимости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1.1.9</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газонов от листьев, сучьев, мусора (средняя засоренность)</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1.1.10</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Протирка указателей</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 в год</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приямков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контейнерной площадки</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ступеней и площадок перед входом в подъезд</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1.2</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Уборка мест общего пользования</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выше третьего этажа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нижних трех этажей</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3 раза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нижних трех этажей</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1.2.4</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ступеней и площадок перед входом в подъезд</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1.2.5</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выше третьего этажа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1.2.6</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Обметание пыли с потолков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1.2.7</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окон, в. т.ч. рамы, переплеты, стекла (легкодоступные)</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1.2.8</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колпаков светильников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1.2.9</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подоконников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2 раза в месяц</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1.2.10</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дверей</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2 раза в месяц</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Влажная протирка перил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почтовых ящиков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1 раз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пола кабины лифта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 раза в неделю</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1.2.14</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стен и потолка кабины лифта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1 раз в неделю</w:t>
            </w:r>
          </w:p>
        </w:tc>
      </w:tr>
      <w:tr>
        <w:trPr>
          <w:trHeight w:val="300"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1.3</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Дератизация и дезинсекция</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год</w:t>
            </w:r>
          </w:p>
        </w:tc>
      </w:tr>
      <w:tr>
        <w:trPr>
          <w:trHeight w:val="300"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1.4</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Благоустройство территории ( в т.ч. содержание элементов озеленения</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51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1.4.1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благоустройству территории МКД в пределах суммы предусмотренной размером платы</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bookmarkStart w:id="10" w:name="_Hlk166055132"/>
            <w:bookmarkEnd w:id="10"/>
          </w:p>
        </w:tc>
      </w:tr>
      <w:tr>
        <w:trPr>
          <w:trHeight w:val="51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1.4.2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озеленению на территории МКД  в пределах суммы предусмотренной размером платы</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1.5</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Обслуживание лифтов</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постоянно</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1.6</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Ежегодное страхование лифтов</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ежегодно</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1.7</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Аварийное обслуживание</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круглосуточно</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1.8</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лифтов</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необходимости</w:t>
            </w:r>
          </w:p>
        </w:tc>
      </w:tr>
      <w:tr>
        <w:trPr>
          <w:trHeight w:val="255" w:hRule="atLeast"/>
        </w:trPr>
        <w:tc>
          <w:tcPr>
            <w:tcW w:w="1080"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w:t>
            </w:r>
          </w:p>
        </w:tc>
        <w:tc>
          <w:tcPr>
            <w:tcW w:w="5773"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Содержание внутридомовых инженерный сетей и мелкий ремонт в процессе эксплуатации</w:t>
            </w:r>
          </w:p>
        </w:tc>
        <w:tc>
          <w:tcPr>
            <w:tcW w:w="3182"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r>
        <w:trPr>
          <w:trHeight w:val="255"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1.9.1.</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ХВС</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1.9.1.1</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водопровода ХВС (без учета обхода квартир), </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1.9.1.2</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Очистка труб ХВС и фасонных частей от нароста и грязи </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510"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1.9.1.3</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 приборы учета воды визуальный осмотр и проверка пломб </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289"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1.9.1.4</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снятие и запись показаний с вычислителя в журнал</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510"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1.9.1.5</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4 раза в год</w:t>
            </w:r>
          </w:p>
        </w:tc>
      </w:tr>
      <w:tr>
        <w:trPr>
          <w:trHeight w:val="255" w:hRule="atLeast"/>
        </w:trPr>
        <w:tc>
          <w:tcPr>
            <w:tcW w:w="1080"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1.9.1.6</w:t>
            </w:r>
          </w:p>
        </w:tc>
        <w:tc>
          <w:tcPr>
            <w:tcW w:w="5773"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Частичный осмотр тех. состояния водопровода ХВС (без учета обхода квартир)</w:t>
            </w:r>
          </w:p>
        </w:tc>
        <w:tc>
          <w:tcPr>
            <w:tcW w:w="3182"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1.9.2</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водоотведения</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канализации (без учета обхода квартир),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Очистка труб канализации и фасонных частей от нароста и грязи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Прочистка ливневых колодцев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1.9.3</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электроснабжения</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Осмотр силовых установок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Замеры сопротивления изоляции проводов</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3 год</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Осмотр открытой электропроводки</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1.9.3.4</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заземления оболочки электрокабеля</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3 год</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1.9.3.5</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изоляции электропроводки и ее укрепление</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1.9.3.6</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Times New Roman" w:ascii="Times New Roman" w:hAnsi="Times New Roman"/>
                <w:color w:val="000000"/>
                <w:sz w:val="24"/>
                <w:szCs w:val="24"/>
                <w:lang w:eastAsia="ru-RU"/>
              </w:rPr>
              <w:t>Содержание и обслуживание противопожарного минимума</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1.9.4</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вентиляции</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1.9.4.1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Общий осмотр тех. состояния системы вентиляции (каналы и шахты)</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год</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1.9.5</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насосных групп</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квартал</w:t>
            </w:r>
          </w:p>
        </w:tc>
      </w:tr>
      <w:tr>
        <w:trPr>
          <w:trHeight w:val="255"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1.9.6</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ХВС</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51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при отказе работы счетчика снятие неисправных частей (при снятии ППР, замена проставки)</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Уплотнение сгонов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1.9.6.3</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ХВС</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1.9.7</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водоотведения</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12"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1.9.7.1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Временная заделка свищей и трещин на трубопроводе канализации </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40"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1.9.7.2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водоотведения</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1.9.8</w:t>
            </w:r>
          </w:p>
        </w:tc>
        <w:tc>
          <w:tcPr>
            <w:tcW w:w="5773"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электроснабжения</w:t>
            </w:r>
          </w:p>
        </w:tc>
        <w:tc>
          <w:tcPr>
            <w:tcW w:w="3182"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bookmarkStart w:id="11" w:name="_Hlk164684352"/>
            <w:bookmarkEnd w:id="11"/>
          </w:p>
        </w:tc>
      </w:tr>
      <w:tr>
        <w:trPr>
          <w:trHeight w:val="278"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1.9.8.1</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Замена перегоревшей электролампы при входе в подъезды и технические помещения и прочие работы по мелкому ремонту системы электроснабжения</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2" w:hRule="atLeast"/>
        </w:trPr>
        <w:tc>
          <w:tcPr>
            <w:tcW w:w="1080"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1.9.8.2</w:t>
            </w:r>
          </w:p>
        </w:tc>
        <w:tc>
          <w:tcPr>
            <w:tcW w:w="5773"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розеток</w:t>
            </w:r>
          </w:p>
        </w:tc>
        <w:tc>
          <w:tcPr>
            <w:tcW w:w="3182"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080"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1.9.8.3</w:t>
            </w:r>
          </w:p>
        </w:tc>
        <w:tc>
          <w:tcPr>
            <w:tcW w:w="5773"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выключателей</w:t>
            </w:r>
          </w:p>
        </w:tc>
        <w:tc>
          <w:tcPr>
            <w:tcW w:w="3182"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900" w:hRule="atLeast"/>
        </w:trPr>
        <w:tc>
          <w:tcPr>
            <w:tcW w:w="1080" w:type="dxa"/>
            <w:tcBorders>
              <w:top w:val="single" w:sz="4" w:space="0" w:color="000000"/>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2</w:t>
            </w:r>
          </w:p>
        </w:tc>
        <w:tc>
          <w:tcPr>
            <w:tcW w:w="5773"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pPr>
              <w:pStyle w:val="Normal"/>
              <w:spacing w:lineRule="auto" w:line="240" w:before="0" w:after="0"/>
              <w:rPr>
                <w:rFonts w:ascii="Times New Roman" w:hAnsi="Times New Roman"/>
                <w:b/>
                <w:b/>
                <w:bCs/>
                <w:sz w:val="24"/>
                <w:szCs w:val="24"/>
              </w:rPr>
            </w:pPr>
            <w:r>
              <w:rPr>
                <w:rFonts w:ascii="Times New Roman" w:hAnsi="Times New Roman"/>
                <w:b/>
                <w:bCs/>
                <w:sz w:val="24"/>
                <w:szCs w:val="24"/>
              </w:rPr>
            </w:r>
          </w:p>
        </w:tc>
        <w:tc>
          <w:tcPr>
            <w:tcW w:w="3182" w:type="dxa"/>
            <w:tcBorders>
              <w:top w:val="single" w:sz="4" w:space="0" w:color="000000"/>
              <w:bottom w:val="single" w:sz="4" w:space="0" w:color="000000"/>
              <w:right w:val="single" w:sz="4" w:space="0" w:color="000000"/>
            </w:tcBorders>
            <w:shd w:color="DDD9C3" w:fill="FECECA" w:val="clear"/>
            <w:vAlign w:val="cente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необходимости</w:t>
            </w:r>
          </w:p>
        </w:tc>
      </w:tr>
      <w:tr>
        <w:trPr>
          <w:trHeight w:val="300" w:hRule="atLeast"/>
        </w:trPr>
        <w:tc>
          <w:tcPr>
            <w:tcW w:w="1080"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3</w:t>
            </w:r>
          </w:p>
        </w:tc>
        <w:tc>
          <w:tcPr>
            <w:tcW w:w="5773"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Управление МКД</w:t>
            </w:r>
          </w:p>
        </w:tc>
        <w:tc>
          <w:tcPr>
            <w:tcW w:w="3182"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в рабочие дни</w:t>
            </w:r>
          </w:p>
        </w:tc>
      </w:tr>
      <w:tr>
        <w:trPr>
          <w:trHeight w:val="600" w:hRule="atLeast"/>
        </w:trPr>
        <w:tc>
          <w:tcPr>
            <w:tcW w:w="1080"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5773"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3182"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фактическому потреблению</w:t>
            </w:r>
          </w:p>
        </w:tc>
      </w:tr>
    </w:tbl>
    <w:p>
      <w:pPr>
        <w:pStyle w:val="Normal"/>
        <w:rPr/>
      </w:pPr>
      <w:r>
        <w:rPr/>
      </w:r>
    </w:p>
    <w:tbl>
      <w:tblPr>
        <w:tblW w:w="9870" w:type="dxa"/>
        <w:jc w:val="left"/>
        <w:tblInd w:w="-376" w:type="dxa"/>
        <w:tblCellMar>
          <w:top w:w="0" w:type="dxa"/>
          <w:left w:w="5" w:type="dxa"/>
          <w:bottom w:w="0" w:type="dxa"/>
          <w:right w:w="98" w:type="dxa"/>
        </w:tblCellMar>
        <w:tblLook w:firstRow="1" w:noVBand="0" w:lastRow="0" w:firstColumn="1" w:lastColumn="0" w:noHBand="0" w:val="00a0"/>
      </w:tblPr>
      <w:tblGrid>
        <w:gridCol w:w="5415"/>
        <w:gridCol w:w="4455"/>
      </w:tblGrid>
      <w:tr>
        <w:trPr>
          <w:trHeight w:val="2610" w:hRule="atLeast"/>
        </w:trPr>
        <w:tc>
          <w:tcPr>
            <w:tcW w:w="5415"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r>
              <w:rPr>
                <w:rFonts w:eastAsia="Times New Roman" w:ascii="Times New Roman" w:hAnsi="Times New Roman"/>
                <w:color w:val="222222"/>
                <w:sz w:val="21"/>
                <w:szCs w:val="21"/>
                <w:highlight w:val="white"/>
                <w:lang w:eastAsia="ru-RU"/>
              </w:rPr>
              <w:t xml:space="preserve">КПП </w:t>
            </w:r>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b/>
                <w:b/>
                <w:bCs/>
                <w:color w:val="222222"/>
                <w:highlight w:val="white"/>
              </w:rPr>
            </w:pPr>
            <w:r>
              <w:rPr>
                <w:rFonts w:ascii="Times New Roman" w:hAnsi="Times New Roman"/>
                <w:b/>
                <w:bCs/>
                <w:color w:val="222222"/>
                <w:highlight w:val="white"/>
              </w:rPr>
            </w:r>
          </w:p>
          <w:p>
            <w:pPr>
              <w:pStyle w:val="Normal"/>
              <w:spacing w:lineRule="auto" w:line="240" w:before="0" w:after="0"/>
              <w:rPr>
                <w:sz w:val="21"/>
                <w:szCs w:val="21"/>
              </w:rPr>
            </w:pPr>
            <w:r>
              <w:rPr>
                <w:rFonts w:ascii="Times New Roman" w:hAnsi="Times New Roman"/>
                <w:b/>
                <w:bCs/>
                <w:sz w:val="21"/>
                <w:szCs w:val="21"/>
              </w:rPr>
              <w:t>Генеральный директор</w:t>
            </w:r>
          </w:p>
          <w:p>
            <w:pPr>
              <w:pStyle w:val="Normal"/>
              <w:spacing w:lineRule="auto" w:line="240" w:before="0" w:after="0"/>
              <w:rPr>
                <w:rFonts w:ascii="Times New Roman" w:hAnsi="Times New Roman"/>
                <w:b/>
                <w:b/>
                <w:bCs/>
              </w:rPr>
            </w:pPr>
            <w:r>
              <w:rPr>
                <w:rFonts w:ascii="Times New Roman" w:hAnsi="Times New Roman"/>
                <w:b/>
                <w:bCs/>
              </w:rPr>
            </w:r>
          </w:p>
          <w:p>
            <w:pPr>
              <w:pStyle w:val="Normal"/>
              <w:spacing w:lineRule="auto" w:line="240" w:before="0" w:after="0"/>
              <w:rPr/>
            </w:pPr>
            <w:r>
              <w:rPr>
                <w:rFonts w:ascii="Times New Roman" w:hAnsi="Times New Roman"/>
                <w:b/>
                <w:bCs/>
                <w:sz w:val="21"/>
                <w:szCs w:val="21"/>
              </w:rPr>
              <w:t>______________________О.А.Шандер.</w:t>
            </w:r>
          </w:p>
        </w:tc>
        <w:tc>
          <w:tcPr>
            <w:tcW w:w="4455"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ascii="Times New Roman" w:hAnsi="Times New Roman"/>
                <w:b/>
                <w:bCs/>
                <w:color w:val="000000"/>
                <w:sz w:val="21"/>
                <w:szCs w:val="21"/>
              </w:rPr>
              <w:t>Председатель Совета многоквартирного дома</w:t>
            </w:r>
          </w:p>
          <w:p>
            <w:pPr>
              <w:pStyle w:val="Style20"/>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20"/>
              <w:spacing w:lineRule="auto" w:line="240" w:before="0" w:after="0"/>
              <w:contextualSpacing/>
              <w:rPr/>
            </w:pPr>
            <w:r>
              <w:rPr>
                <w:rFonts w:ascii="Times New Roman" w:hAnsi="Times New Roman"/>
                <w:color w:val="000000"/>
                <w:sz w:val="21"/>
                <w:szCs w:val="21"/>
              </w:rPr>
              <w:t>Адрес: 295017, РФ, Республика Крым,                                            г. Симферополь, ул.Федько,16 корпус 2</w:t>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rFonts w:ascii="Times New Roman" w:hAnsi="Times New Roman"/>
                <w:b/>
                <w:b/>
                <w:bCs/>
                <w:sz w:val="21"/>
                <w:szCs w:val="21"/>
              </w:rPr>
            </w:pPr>
            <w:r>
              <w:rPr>
                <w:rFonts w:ascii="Times New Roman" w:hAnsi="Times New Roman"/>
                <w:b/>
                <w:bCs/>
                <w:sz w:val="21"/>
                <w:szCs w:val="21"/>
              </w:rPr>
            </w:r>
          </w:p>
          <w:p>
            <w:pPr>
              <w:pStyle w:val="Normal"/>
              <w:widowControl w:val="false"/>
              <w:spacing w:lineRule="auto" w:line="240" w:before="0" w:after="0"/>
              <w:contextualSpacing/>
              <w:rPr/>
            </w:pPr>
            <w:r>
              <w:rPr>
                <w:rFonts w:ascii="Times New Roman" w:hAnsi="Times New Roman"/>
                <w:b/>
                <w:bCs/>
                <w:sz w:val="21"/>
                <w:szCs w:val="21"/>
              </w:rPr>
              <w:t>____________________</w:t>
            </w:r>
          </w:p>
        </w:tc>
      </w:tr>
    </w:tbl>
    <w:p>
      <w:pPr>
        <w:pStyle w:val="Normal"/>
        <w:widowControl/>
        <w:bidi w:val="0"/>
        <w:spacing w:lineRule="auto" w:line="259" w:before="0" w:after="160"/>
        <w:jc w:val="left"/>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Интернет-ссылка"/>
    <w:rsid w:val="00e56e7d"/>
    <w:rPr>
      <w:color w:val="000080"/>
      <w:u w:val="single"/>
    </w:rPr>
  </w:style>
  <w:style w:type="character" w:styleId="Q" w:customStyle="1">
    <w:name w:val="q"/>
    <w:qFormat/>
    <w:rsid w:val="00e56e7d"/>
    <w:rPr/>
  </w:style>
  <w:style w:type="character" w:styleId="Style15" w:customStyle="1">
    <w:name w:val="Выделение жирным"/>
    <w:qFormat/>
    <w:rsid w:val="00e56e7d"/>
    <w:rPr>
      <w:b/>
      <w:bCs/>
    </w:rPr>
  </w:style>
  <w:style w:type="character" w:styleId="Style16">
    <w:name w:val="Выделение"/>
    <w:qFormat/>
    <w:rsid w:val="00e56e7d"/>
    <w:rPr>
      <w:i/>
      <w:iCs/>
    </w:rPr>
  </w:style>
  <w:style w:type="character" w:styleId="Style17"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8" w:customStyle="1">
    <w:name w:val="Маркеры списка"/>
    <w:qFormat/>
    <w:rsid w:val="00e56e7d"/>
    <w:rPr>
      <w:rFonts w:ascii="OpenSymbol" w:hAnsi="OpenSymbol" w:eastAsia="OpenSymbol" w:cs="OpenSymbol"/>
    </w:rPr>
  </w:style>
  <w:style w:type="character" w:styleId="WW8Num2z0" w:customStyle="1">
    <w:name w:val="WW8Num2z0"/>
    <w:qFormat/>
    <w:rPr>
      <w:rFonts w:ascii="Wingdings" w:hAnsi="Wingdings" w:eastAsia="Times New Roman" w:cs="Wingdings"/>
      <w:color w:val="000000"/>
      <w:sz w:val="24"/>
      <w:szCs w:val="24"/>
      <w:lang w:eastAsia="ru-RU"/>
    </w:rPr>
  </w:style>
  <w:style w:type="character" w:styleId="ListLabel1" w:customStyle="1">
    <w:name w:val="ListLabel 1"/>
    <w:qFormat/>
    <w:rPr>
      <w:rFonts w:cs="Wingdings"/>
      <w:color w:val="000000"/>
      <w:sz w:val="24"/>
      <w:szCs w:val="24"/>
      <w:lang w:eastAsia="ru-RU"/>
    </w:rPr>
  </w:style>
  <w:style w:type="character" w:styleId="ListLabel2" w:customStyle="1">
    <w:name w:val="ListLabel 2"/>
    <w:qFormat/>
    <w:rPr>
      <w:rFonts w:cs="Wingdings"/>
      <w:color w:val="000000"/>
      <w:sz w:val="24"/>
      <w:szCs w:val="24"/>
      <w:lang w:eastAsia="ru-RU"/>
    </w:rPr>
  </w:style>
  <w:style w:type="character" w:styleId="ListLabel3" w:customStyle="1">
    <w:name w:val="ListLabel 3"/>
    <w:qFormat/>
    <w:rPr>
      <w:rFonts w:cs="Wingdings"/>
      <w:color w:val="000000"/>
      <w:sz w:val="24"/>
      <w:szCs w:val="24"/>
      <w:lang w:eastAsia="ru-RU"/>
    </w:rPr>
  </w:style>
  <w:style w:type="character" w:styleId="ListLabel4" w:customStyle="1">
    <w:name w:val="ListLabel 4"/>
    <w:qFormat/>
    <w:rPr>
      <w:rFonts w:cs="Wingdings"/>
      <w:color w:val="000000"/>
      <w:sz w:val="24"/>
      <w:szCs w:val="24"/>
      <w:lang w:eastAsia="ru-RU"/>
    </w:rPr>
  </w:style>
  <w:style w:type="character" w:styleId="ListLabel5" w:customStyle="1">
    <w:name w:val="ListLabel 5"/>
    <w:qFormat/>
    <w:rPr>
      <w:rFonts w:cs="Wingdings"/>
      <w:color w:val="000000"/>
      <w:sz w:val="24"/>
      <w:szCs w:val="24"/>
      <w:lang w:eastAsia="ru-RU"/>
    </w:rPr>
  </w:style>
  <w:style w:type="character" w:styleId="ListLabel6" w:customStyle="1">
    <w:name w:val="ListLabel 6"/>
    <w:qFormat/>
    <w:rPr>
      <w:rFonts w:cs="Wingdings"/>
      <w:color w:val="000000"/>
      <w:sz w:val="24"/>
      <w:szCs w:val="24"/>
      <w:lang w:eastAsia="ru-RU"/>
    </w:rPr>
  </w:style>
  <w:style w:type="character" w:styleId="ListLabel7" w:customStyle="1">
    <w:name w:val="ListLabel 7"/>
    <w:qFormat/>
    <w:rPr>
      <w:rFonts w:cs="Wingdings"/>
      <w:color w:val="000000"/>
      <w:sz w:val="24"/>
      <w:szCs w:val="24"/>
      <w:lang w:eastAsia="ru-RU"/>
    </w:rPr>
  </w:style>
  <w:style w:type="character" w:styleId="ListLabel8" w:customStyle="1">
    <w:name w:val="ListLabel 8"/>
    <w:qFormat/>
    <w:rPr>
      <w:rFonts w:cs="Wingdings"/>
      <w:color w:val="000000"/>
      <w:sz w:val="24"/>
      <w:szCs w:val="24"/>
      <w:lang w:eastAsia="ru-RU"/>
    </w:rPr>
  </w:style>
  <w:style w:type="character" w:styleId="ListLabel9" w:customStyle="1">
    <w:name w:val="ListLabel 9"/>
    <w:qFormat/>
    <w:rPr>
      <w:rFonts w:cs="Wingdings"/>
      <w:color w:val="000000"/>
      <w:sz w:val="24"/>
      <w:szCs w:val="24"/>
      <w:lang w:eastAsia="ru-RU"/>
    </w:rPr>
  </w:style>
  <w:style w:type="character" w:styleId="ListLabel10" w:customStyle="1">
    <w:name w:val="ListLabel 10"/>
    <w:qFormat/>
    <w:rPr>
      <w:rFonts w:cs="Wingdings"/>
      <w:color w:val="000000"/>
      <w:sz w:val="24"/>
      <w:szCs w:val="24"/>
      <w:lang w:eastAsia="ru-RU"/>
    </w:rPr>
  </w:style>
  <w:style w:type="character" w:styleId="ListLabel11" w:customStyle="1">
    <w:name w:val="ListLabel 11"/>
    <w:qFormat/>
    <w:rPr>
      <w:rFonts w:cs="Wingdings"/>
      <w:color w:val="000000"/>
      <w:sz w:val="24"/>
      <w:szCs w:val="24"/>
      <w:lang w:eastAsia="ru-RU"/>
    </w:rPr>
  </w:style>
  <w:style w:type="character" w:styleId="ListLabel12" w:customStyle="1">
    <w:name w:val="ListLabel 12"/>
    <w:qFormat/>
    <w:rPr>
      <w:rFonts w:cs="Wingdings"/>
      <w:color w:val="000000"/>
      <w:sz w:val="24"/>
      <w:szCs w:val="24"/>
      <w:lang w:eastAsia="ru-RU"/>
    </w:rPr>
  </w:style>
  <w:style w:type="character" w:styleId="ListLabel13" w:customStyle="1">
    <w:name w:val="ListLabel 13"/>
    <w:qFormat/>
    <w:rPr>
      <w:rFonts w:cs="Wingdings"/>
      <w:color w:val="000000"/>
      <w:sz w:val="24"/>
      <w:szCs w:val="24"/>
      <w:lang w:eastAsia="ru-RU"/>
    </w:rPr>
  </w:style>
  <w:style w:type="character" w:styleId="ListLabel14" w:customStyle="1">
    <w:name w:val="ListLabel 14"/>
    <w:qFormat/>
    <w:rPr>
      <w:rFonts w:cs="Wingdings"/>
      <w:color w:val="000000"/>
      <w:sz w:val="24"/>
      <w:szCs w:val="24"/>
      <w:lang w:eastAsia="ru-RU"/>
    </w:rPr>
  </w:style>
  <w:style w:type="character" w:styleId="ListLabel15" w:customStyle="1">
    <w:name w:val="ListLabel 15"/>
    <w:qFormat/>
    <w:rPr>
      <w:rFonts w:cs="Wingdings"/>
      <w:color w:val="000000"/>
      <w:sz w:val="24"/>
      <w:szCs w:val="24"/>
      <w:lang w:eastAsia="ru-RU"/>
    </w:rPr>
  </w:style>
  <w:style w:type="character" w:styleId="ListLabel16" w:customStyle="1">
    <w:name w:val="ListLabel 16"/>
    <w:qFormat/>
    <w:rPr>
      <w:rFonts w:cs="Wingdings"/>
      <w:color w:val="000000"/>
      <w:sz w:val="24"/>
      <w:szCs w:val="24"/>
      <w:lang w:eastAsia="ru-RU"/>
    </w:rPr>
  </w:style>
  <w:style w:type="character" w:styleId="ListLabel17" w:customStyle="1">
    <w:name w:val="ListLabel 17"/>
    <w:qFormat/>
    <w:rPr>
      <w:rFonts w:cs="Wingdings"/>
      <w:color w:val="000000"/>
      <w:sz w:val="24"/>
      <w:szCs w:val="24"/>
      <w:lang w:eastAsia="ru-RU"/>
    </w:rPr>
  </w:style>
  <w:style w:type="character" w:styleId="ListLabel18" w:customStyle="1">
    <w:name w:val="ListLabel 18"/>
    <w:qFormat/>
    <w:rPr>
      <w:rFonts w:cs="Wingdings"/>
      <w:color w:val="000000"/>
      <w:sz w:val="24"/>
      <w:szCs w:val="24"/>
      <w:lang w:eastAsia="ru-RU"/>
    </w:rPr>
  </w:style>
  <w:style w:type="character" w:styleId="ListLabel19" w:customStyle="1">
    <w:name w:val="ListLabel 19"/>
    <w:qFormat/>
    <w:rPr>
      <w:rFonts w:cs="Wingdings"/>
      <w:color w:val="000000"/>
      <w:sz w:val="24"/>
      <w:szCs w:val="24"/>
      <w:lang w:eastAsia="ru-RU"/>
    </w:rPr>
  </w:style>
  <w:style w:type="character" w:styleId="ListLabel20" w:customStyle="1">
    <w:name w:val="ListLabel 20"/>
    <w:qFormat/>
    <w:rPr>
      <w:rFonts w:cs="Wingdings"/>
      <w:color w:val="000000"/>
      <w:sz w:val="24"/>
      <w:szCs w:val="24"/>
      <w:lang w:eastAsia="ru-RU"/>
    </w:rPr>
  </w:style>
  <w:style w:type="character" w:styleId="ListLabel21" w:customStyle="1">
    <w:name w:val="ListLabel 21"/>
    <w:qFormat/>
    <w:rPr>
      <w:rFonts w:cs="Wingdings"/>
      <w:color w:val="000000"/>
      <w:sz w:val="24"/>
      <w:szCs w:val="24"/>
      <w:lang w:eastAsia="ru-RU"/>
    </w:rPr>
  </w:style>
  <w:style w:type="character" w:styleId="ListLabel22" w:customStyle="1">
    <w:name w:val="ListLabel 22"/>
    <w:qFormat/>
    <w:rPr>
      <w:rFonts w:cs="Wingdings"/>
      <w:color w:val="000000"/>
      <w:sz w:val="24"/>
      <w:szCs w:val="24"/>
      <w:lang w:eastAsia="ru-RU"/>
    </w:rPr>
  </w:style>
  <w:style w:type="character" w:styleId="ListLabel23" w:customStyle="1">
    <w:name w:val="ListLabel 23"/>
    <w:qFormat/>
    <w:rPr>
      <w:rFonts w:cs="Wingdings"/>
      <w:color w:val="000000"/>
      <w:sz w:val="24"/>
      <w:szCs w:val="24"/>
      <w:lang w:eastAsia="ru-RU"/>
    </w:rPr>
  </w:style>
  <w:style w:type="character" w:styleId="ListLabel24" w:customStyle="1">
    <w:name w:val="ListLabel 24"/>
    <w:qFormat/>
    <w:rPr>
      <w:rFonts w:cs="Wingdings"/>
      <w:color w:val="000000"/>
      <w:sz w:val="24"/>
      <w:szCs w:val="24"/>
      <w:lang w:eastAsia="ru-RU"/>
    </w:rPr>
  </w:style>
  <w:style w:type="character" w:styleId="ListLabel25" w:customStyle="1">
    <w:name w:val="ListLabel 25"/>
    <w:qFormat/>
    <w:rPr>
      <w:rFonts w:cs="Wingdings"/>
      <w:color w:val="000000"/>
      <w:sz w:val="24"/>
      <w:szCs w:val="24"/>
      <w:lang w:eastAsia="ru-RU"/>
    </w:rPr>
  </w:style>
  <w:style w:type="character" w:styleId="ListLabel26" w:customStyle="1">
    <w:name w:val="ListLabel 26"/>
    <w:qFormat/>
    <w:rPr>
      <w:rFonts w:cs="Wingdings"/>
      <w:color w:val="000000"/>
      <w:sz w:val="24"/>
      <w:szCs w:val="24"/>
      <w:lang w:eastAsia="ru-RU"/>
    </w:rPr>
  </w:style>
  <w:style w:type="character" w:styleId="ListLabel27" w:customStyle="1">
    <w:name w:val="ListLabel 27"/>
    <w:qFormat/>
    <w:rPr>
      <w:rFonts w:cs="Wingdings"/>
      <w:color w:val="000000"/>
      <w:sz w:val="24"/>
      <w:szCs w:val="24"/>
      <w:lang w:eastAsia="ru-RU"/>
    </w:rPr>
  </w:style>
  <w:style w:type="character" w:styleId="ListLabel28" w:customStyle="1">
    <w:name w:val="ListLabel 28"/>
    <w:qFormat/>
    <w:rPr>
      <w:rFonts w:cs="Wingdings"/>
      <w:color w:val="000000"/>
      <w:sz w:val="24"/>
      <w:szCs w:val="24"/>
      <w:lang w:eastAsia="ru-RU"/>
    </w:rPr>
  </w:style>
  <w:style w:type="character" w:styleId="ListLabel29" w:customStyle="1">
    <w:name w:val="ListLabel 29"/>
    <w:qFormat/>
    <w:rPr>
      <w:rFonts w:cs="Wingdings"/>
      <w:color w:val="000000"/>
      <w:sz w:val="24"/>
      <w:szCs w:val="24"/>
      <w:lang w:eastAsia="ru-RU"/>
    </w:rPr>
  </w:style>
  <w:style w:type="character" w:styleId="ListLabel30" w:customStyle="1">
    <w:name w:val="ListLabel 30"/>
    <w:qFormat/>
    <w:rPr>
      <w:rFonts w:cs="Wingdings"/>
      <w:color w:val="000000"/>
      <w:sz w:val="24"/>
      <w:szCs w:val="24"/>
      <w:lang w:eastAsia="ru-RU"/>
    </w:rPr>
  </w:style>
  <w:style w:type="character" w:styleId="ListLabel31" w:customStyle="1">
    <w:name w:val="ListLabel 31"/>
    <w:qFormat/>
    <w:rPr>
      <w:rFonts w:cs="Wingdings"/>
      <w:color w:val="000000"/>
      <w:sz w:val="24"/>
      <w:szCs w:val="24"/>
      <w:lang w:eastAsia="ru-RU"/>
    </w:rPr>
  </w:style>
  <w:style w:type="character" w:styleId="ListLabel32" w:customStyle="1">
    <w:name w:val="ListLabel 32"/>
    <w:qFormat/>
    <w:rPr>
      <w:rFonts w:cs="Wingdings"/>
      <w:color w:val="000000"/>
      <w:sz w:val="24"/>
      <w:szCs w:val="24"/>
      <w:lang w:eastAsia="ru-RU"/>
    </w:rPr>
  </w:style>
  <w:style w:type="character" w:styleId="ListLabel33" w:customStyle="1">
    <w:name w:val="ListLabel 33"/>
    <w:qFormat/>
    <w:rPr>
      <w:rFonts w:cs="Wingdings"/>
      <w:color w:val="000000"/>
      <w:sz w:val="24"/>
      <w:szCs w:val="24"/>
      <w:lang w:eastAsia="ru-RU"/>
    </w:rPr>
  </w:style>
  <w:style w:type="character" w:styleId="ListLabel34" w:customStyle="1">
    <w:name w:val="ListLabel 34"/>
    <w:qFormat/>
    <w:rPr>
      <w:rFonts w:cs="Wingdings"/>
      <w:color w:val="000000"/>
      <w:sz w:val="24"/>
      <w:szCs w:val="24"/>
      <w:lang w:eastAsia="ru-RU"/>
    </w:rPr>
  </w:style>
  <w:style w:type="character" w:styleId="ListLabel35" w:customStyle="1">
    <w:name w:val="ListLabel 35"/>
    <w:qFormat/>
    <w:rPr>
      <w:rFonts w:cs="Wingdings"/>
      <w:color w:val="000000"/>
      <w:sz w:val="24"/>
      <w:szCs w:val="24"/>
      <w:lang w:eastAsia="ru-RU"/>
    </w:rPr>
  </w:style>
  <w:style w:type="character" w:styleId="ListLabel36" w:customStyle="1">
    <w:name w:val="ListLabel 36"/>
    <w:qFormat/>
    <w:rPr>
      <w:rFonts w:cs="Wingdings"/>
      <w:color w:val="000000"/>
      <w:sz w:val="24"/>
      <w:szCs w:val="24"/>
      <w:lang w:eastAsia="ru-RU"/>
    </w:rPr>
  </w:style>
  <w:style w:type="character" w:styleId="ListLabel37" w:customStyle="1">
    <w:name w:val="ListLabel 37"/>
    <w:qFormat/>
    <w:rPr>
      <w:rFonts w:ascii="Times New Roman" w:hAnsi="Times New Roman" w:eastAsia="TimesNewRomanPSMT" w:cs="Times New Roman"/>
      <w:bCs/>
      <w:color w:val="000000"/>
      <w:sz w:val="24"/>
      <w:szCs w:val="24"/>
    </w:rPr>
  </w:style>
  <w:style w:type="character" w:styleId="ListLabel38" w:customStyle="1">
    <w:name w:val="ListLabel 38"/>
    <w:qFormat/>
    <w:rPr>
      <w:rFonts w:ascii="Times New Roman" w:hAnsi="Times New Roman" w:eastAsia="Times New Roman" w:cs="Arial"/>
      <w:color w:val="000000"/>
      <w:sz w:val="24"/>
      <w:szCs w:val="24"/>
      <w:lang w:eastAsia="ru-RU"/>
    </w:rPr>
  </w:style>
  <w:style w:type="character" w:styleId="ListLabel39" w:customStyle="1">
    <w:name w:val="ListLabel 39"/>
    <w:qFormat/>
    <w:rPr>
      <w:rFonts w:ascii="Times New Roman" w:hAnsi="Times New Roman" w:eastAsia="Calibri" w:cs="Times New Roman"/>
      <w:bCs/>
      <w:color w:val="000000"/>
      <w:sz w:val="24"/>
      <w:szCs w:val="24"/>
      <w:u w:val="none"/>
    </w:rPr>
  </w:style>
  <w:style w:type="character" w:styleId="S10" w:customStyle="1">
    <w:name w:val="s_10"/>
    <w:basedOn w:val="DefaultParagraphFont"/>
    <w:qFormat/>
    <w:rPr/>
  </w:style>
  <w:style w:type="character" w:styleId="ListLabel40" w:customStyle="1">
    <w:name w:val="ListLabel 40"/>
    <w:qFormat/>
    <w:rPr>
      <w:rFonts w:cs="Wingdings"/>
      <w:color w:val="000000"/>
      <w:sz w:val="24"/>
      <w:szCs w:val="24"/>
      <w:lang w:eastAsia="ru-RU"/>
    </w:rPr>
  </w:style>
  <w:style w:type="character" w:styleId="ListLabel41" w:customStyle="1">
    <w:name w:val="ListLabel 41"/>
    <w:qFormat/>
    <w:rPr>
      <w:rFonts w:cs="Wingdings"/>
      <w:color w:val="000000"/>
      <w:sz w:val="24"/>
      <w:szCs w:val="24"/>
      <w:lang w:eastAsia="ru-RU"/>
    </w:rPr>
  </w:style>
  <w:style w:type="character" w:styleId="ListLabel42" w:customStyle="1">
    <w:name w:val="ListLabel 42"/>
    <w:qFormat/>
    <w:rPr>
      <w:rFonts w:cs="Wingdings"/>
      <w:color w:val="000000"/>
      <w:sz w:val="24"/>
      <w:szCs w:val="24"/>
      <w:lang w:eastAsia="ru-RU"/>
    </w:rPr>
  </w:style>
  <w:style w:type="character" w:styleId="ListLabel43" w:customStyle="1">
    <w:name w:val="ListLabel 43"/>
    <w:qFormat/>
    <w:rPr>
      <w:rFonts w:cs="Wingdings"/>
      <w:color w:val="000000"/>
      <w:sz w:val="24"/>
      <w:szCs w:val="24"/>
      <w:lang w:eastAsia="ru-RU"/>
    </w:rPr>
  </w:style>
  <w:style w:type="character" w:styleId="ListLabel44" w:customStyle="1">
    <w:name w:val="ListLabel 44"/>
    <w:qFormat/>
    <w:rPr>
      <w:rFonts w:cs="Wingdings"/>
      <w:color w:val="000000"/>
      <w:sz w:val="24"/>
      <w:szCs w:val="24"/>
      <w:lang w:eastAsia="ru-RU"/>
    </w:rPr>
  </w:style>
  <w:style w:type="character" w:styleId="ListLabel45" w:customStyle="1">
    <w:name w:val="ListLabel 45"/>
    <w:qFormat/>
    <w:rPr>
      <w:rFonts w:cs="Wingdings"/>
      <w:color w:val="000000"/>
      <w:sz w:val="24"/>
      <w:szCs w:val="24"/>
      <w:lang w:eastAsia="ru-RU"/>
    </w:rPr>
  </w:style>
  <w:style w:type="character" w:styleId="ListLabel46" w:customStyle="1">
    <w:name w:val="ListLabel 46"/>
    <w:qFormat/>
    <w:rPr>
      <w:rFonts w:cs="Wingdings"/>
      <w:color w:val="000000"/>
      <w:sz w:val="24"/>
      <w:szCs w:val="24"/>
      <w:lang w:eastAsia="ru-RU"/>
    </w:rPr>
  </w:style>
  <w:style w:type="character" w:styleId="ListLabel47" w:customStyle="1">
    <w:name w:val="ListLabel 47"/>
    <w:qFormat/>
    <w:rPr>
      <w:rFonts w:cs="Wingdings"/>
      <w:color w:val="000000"/>
      <w:sz w:val="24"/>
      <w:szCs w:val="24"/>
      <w:lang w:eastAsia="ru-RU"/>
    </w:rPr>
  </w:style>
  <w:style w:type="character" w:styleId="ListLabel48" w:customStyle="1">
    <w:name w:val="ListLabel 48"/>
    <w:qFormat/>
    <w:rPr>
      <w:rFonts w:cs="Wingdings"/>
      <w:color w:val="000000"/>
      <w:sz w:val="24"/>
      <w:szCs w:val="24"/>
      <w:lang w:eastAsia="ru-RU"/>
    </w:rPr>
  </w:style>
  <w:style w:type="character" w:styleId="ListLabel49" w:customStyle="1">
    <w:name w:val="ListLabel 49"/>
    <w:qFormat/>
    <w:rPr>
      <w:rFonts w:ascii="Times New Roman" w:hAnsi="Times New Roman" w:eastAsia="TimesNewRomanPSMT" w:cs="Times New Roman"/>
      <w:bCs/>
      <w:color w:val="000000"/>
      <w:sz w:val="24"/>
      <w:szCs w:val="24"/>
    </w:rPr>
  </w:style>
  <w:style w:type="character" w:styleId="ListLabel50" w:customStyle="1">
    <w:name w:val="ListLabel 50"/>
    <w:qFormat/>
    <w:rPr>
      <w:rFonts w:ascii="Times New Roman" w:hAnsi="Times New Roman" w:eastAsia="Times New Roman" w:cs="Arial"/>
      <w:color w:val="000000"/>
      <w:sz w:val="24"/>
      <w:szCs w:val="24"/>
      <w:lang w:eastAsia="ru-RU"/>
    </w:rPr>
  </w:style>
  <w:style w:type="character" w:styleId="ListLabel51" w:customStyle="1">
    <w:name w:val="ListLabel 51"/>
    <w:qFormat/>
    <w:rPr>
      <w:rFonts w:ascii="Times New Roman" w:hAnsi="Times New Roman" w:eastAsia="Calibri" w:cs="Times New Roman"/>
      <w:bCs/>
      <w:color w:val="000000"/>
      <w:sz w:val="24"/>
      <w:szCs w:val="24"/>
      <w:u w:val="none"/>
    </w:rPr>
  </w:style>
  <w:style w:type="character" w:styleId="ListLabel52" w:customStyle="1">
    <w:name w:val="ListLabel 52"/>
    <w:qFormat/>
    <w:rPr>
      <w:rFonts w:cs="Wingdings"/>
      <w:color w:val="000000"/>
      <w:sz w:val="24"/>
      <w:szCs w:val="24"/>
      <w:lang w:eastAsia="ru-RU"/>
    </w:rPr>
  </w:style>
  <w:style w:type="character" w:styleId="ListLabel53" w:customStyle="1">
    <w:name w:val="ListLabel 53"/>
    <w:qFormat/>
    <w:rPr>
      <w:rFonts w:cs="Wingdings"/>
      <w:color w:val="000000"/>
      <w:sz w:val="24"/>
      <w:szCs w:val="24"/>
      <w:lang w:eastAsia="ru-RU"/>
    </w:rPr>
  </w:style>
  <w:style w:type="character" w:styleId="ListLabel54" w:customStyle="1">
    <w:name w:val="ListLabel 54"/>
    <w:qFormat/>
    <w:rPr>
      <w:rFonts w:cs="Wingdings"/>
      <w:color w:val="000000"/>
      <w:sz w:val="24"/>
      <w:szCs w:val="24"/>
      <w:lang w:eastAsia="ru-RU"/>
    </w:rPr>
  </w:style>
  <w:style w:type="character" w:styleId="ListLabel55" w:customStyle="1">
    <w:name w:val="ListLabel 55"/>
    <w:qFormat/>
    <w:rPr>
      <w:rFonts w:cs="Wingdings"/>
      <w:color w:val="000000"/>
      <w:sz w:val="24"/>
      <w:szCs w:val="24"/>
      <w:lang w:eastAsia="ru-RU"/>
    </w:rPr>
  </w:style>
  <w:style w:type="character" w:styleId="ListLabel56" w:customStyle="1">
    <w:name w:val="ListLabel 56"/>
    <w:qFormat/>
    <w:rPr>
      <w:rFonts w:cs="Wingdings"/>
      <w:color w:val="000000"/>
      <w:sz w:val="24"/>
      <w:szCs w:val="24"/>
      <w:lang w:eastAsia="ru-RU"/>
    </w:rPr>
  </w:style>
  <w:style w:type="character" w:styleId="ListLabel57" w:customStyle="1">
    <w:name w:val="ListLabel 57"/>
    <w:qFormat/>
    <w:rPr>
      <w:rFonts w:cs="Wingdings"/>
      <w:color w:val="000000"/>
      <w:sz w:val="24"/>
      <w:szCs w:val="24"/>
      <w:lang w:eastAsia="ru-RU"/>
    </w:rPr>
  </w:style>
  <w:style w:type="character" w:styleId="ListLabel58" w:customStyle="1">
    <w:name w:val="ListLabel 58"/>
    <w:qFormat/>
    <w:rPr>
      <w:rFonts w:cs="Wingdings"/>
      <w:color w:val="000000"/>
      <w:sz w:val="24"/>
      <w:szCs w:val="24"/>
      <w:lang w:eastAsia="ru-RU"/>
    </w:rPr>
  </w:style>
  <w:style w:type="character" w:styleId="ListLabel59" w:customStyle="1">
    <w:name w:val="ListLabel 59"/>
    <w:qFormat/>
    <w:rPr>
      <w:rFonts w:cs="Wingdings"/>
      <w:color w:val="000000"/>
      <w:sz w:val="24"/>
      <w:szCs w:val="24"/>
      <w:lang w:eastAsia="ru-RU"/>
    </w:rPr>
  </w:style>
  <w:style w:type="character" w:styleId="ListLabel60" w:customStyle="1">
    <w:name w:val="ListLabel 60"/>
    <w:qFormat/>
    <w:rPr>
      <w:rFonts w:cs="Wingdings"/>
      <w:color w:val="000000"/>
      <w:sz w:val="24"/>
      <w:szCs w:val="24"/>
      <w:lang w:eastAsia="ru-RU"/>
    </w:rPr>
  </w:style>
  <w:style w:type="character" w:styleId="ListLabel61" w:customStyle="1">
    <w:name w:val="ListLabel 61"/>
    <w:qFormat/>
    <w:rPr>
      <w:rFonts w:ascii="Times New Roman" w:hAnsi="Times New Roman" w:eastAsia="TimesNewRomanPSMT" w:cs="Times New Roman"/>
      <w:bCs/>
      <w:color w:val="000000"/>
      <w:sz w:val="24"/>
      <w:szCs w:val="24"/>
    </w:rPr>
  </w:style>
  <w:style w:type="character" w:styleId="ListLabel62" w:customStyle="1">
    <w:name w:val="ListLabel 62"/>
    <w:qFormat/>
    <w:rPr>
      <w:rFonts w:ascii="Times New Roman" w:hAnsi="Times New Roman" w:eastAsia="Times New Roman" w:cs="Arial"/>
      <w:color w:val="000000"/>
      <w:sz w:val="24"/>
      <w:szCs w:val="24"/>
      <w:lang w:eastAsia="ru-RU"/>
    </w:rPr>
  </w:style>
  <w:style w:type="character" w:styleId="ListLabel63" w:customStyle="1">
    <w:name w:val="ListLabel 63"/>
    <w:qFormat/>
    <w:rPr>
      <w:rFonts w:ascii="Times New Roman" w:hAnsi="Times New Roman" w:eastAsia="Calibri" w:cs="Times New Roman"/>
      <w:bCs/>
      <w:color w:val="000000"/>
      <w:sz w:val="24"/>
      <w:szCs w:val="24"/>
      <w:u w:val="none"/>
    </w:rPr>
  </w:style>
  <w:style w:type="character" w:styleId="ListLabel64" w:customStyle="1">
    <w:name w:val="ListLabel 64"/>
    <w:qFormat/>
    <w:rPr>
      <w:rFonts w:cs="Wingdings"/>
      <w:color w:val="000000"/>
      <w:sz w:val="24"/>
      <w:szCs w:val="24"/>
      <w:lang w:eastAsia="ru-RU"/>
    </w:rPr>
  </w:style>
  <w:style w:type="character" w:styleId="ListLabel65" w:customStyle="1">
    <w:name w:val="ListLabel 65"/>
    <w:qFormat/>
    <w:rPr>
      <w:rFonts w:cs="Wingdings"/>
      <w:color w:val="000000"/>
      <w:sz w:val="24"/>
      <w:szCs w:val="24"/>
      <w:lang w:eastAsia="ru-RU"/>
    </w:rPr>
  </w:style>
  <w:style w:type="character" w:styleId="ListLabel66" w:customStyle="1">
    <w:name w:val="ListLabel 66"/>
    <w:qFormat/>
    <w:rPr>
      <w:rFonts w:cs="Wingdings"/>
      <w:color w:val="000000"/>
      <w:sz w:val="24"/>
      <w:szCs w:val="24"/>
      <w:lang w:eastAsia="ru-RU"/>
    </w:rPr>
  </w:style>
  <w:style w:type="character" w:styleId="ListLabel67" w:customStyle="1">
    <w:name w:val="ListLabel 67"/>
    <w:qFormat/>
    <w:rPr>
      <w:rFonts w:cs="Wingdings"/>
      <w:color w:val="000000"/>
      <w:sz w:val="24"/>
      <w:szCs w:val="24"/>
      <w:lang w:eastAsia="ru-RU"/>
    </w:rPr>
  </w:style>
  <w:style w:type="character" w:styleId="ListLabel68" w:customStyle="1">
    <w:name w:val="ListLabel 68"/>
    <w:qFormat/>
    <w:rPr>
      <w:rFonts w:cs="Wingdings"/>
      <w:color w:val="000000"/>
      <w:sz w:val="24"/>
      <w:szCs w:val="24"/>
      <w:lang w:eastAsia="ru-RU"/>
    </w:rPr>
  </w:style>
  <w:style w:type="character" w:styleId="ListLabel69" w:customStyle="1">
    <w:name w:val="ListLabel 69"/>
    <w:qFormat/>
    <w:rPr>
      <w:rFonts w:cs="Wingdings"/>
      <w:color w:val="000000"/>
      <w:sz w:val="24"/>
      <w:szCs w:val="24"/>
      <w:lang w:eastAsia="ru-RU"/>
    </w:rPr>
  </w:style>
  <w:style w:type="character" w:styleId="ListLabel70" w:customStyle="1">
    <w:name w:val="ListLabel 70"/>
    <w:qFormat/>
    <w:rPr>
      <w:rFonts w:cs="Wingdings"/>
      <w:color w:val="000000"/>
      <w:sz w:val="24"/>
      <w:szCs w:val="24"/>
      <w:lang w:eastAsia="ru-RU"/>
    </w:rPr>
  </w:style>
  <w:style w:type="character" w:styleId="ListLabel71" w:customStyle="1">
    <w:name w:val="ListLabel 71"/>
    <w:qFormat/>
    <w:rPr>
      <w:rFonts w:cs="Wingdings"/>
      <w:color w:val="000000"/>
      <w:sz w:val="24"/>
      <w:szCs w:val="24"/>
      <w:lang w:eastAsia="ru-RU"/>
    </w:rPr>
  </w:style>
  <w:style w:type="character" w:styleId="ListLabel72" w:customStyle="1">
    <w:name w:val="ListLabel 72"/>
    <w:qFormat/>
    <w:rPr>
      <w:rFonts w:cs="Wingdings"/>
      <w:color w:val="000000"/>
      <w:sz w:val="24"/>
      <w:szCs w:val="24"/>
      <w:lang w:eastAsia="ru-RU"/>
    </w:rPr>
  </w:style>
  <w:style w:type="character" w:styleId="ListLabel73" w:customStyle="1">
    <w:name w:val="ListLabel 73"/>
    <w:qFormat/>
    <w:rPr>
      <w:rFonts w:ascii="Times New Roman" w:hAnsi="Times New Roman" w:eastAsia="TimesNewRomanPSMT" w:cs="Times New Roman"/>
      <w:bCs/>
      <w:color w:val="000000"/>
      <w:sz w:val="24"/>
      <w:szCs w:val="24"/>
    </w:rPr>
  </w:style>
  <w:style w:type="character" w:styleId="ListLabel74" w:customStyle="1">
    <w:name w:val="ListLabel 74"/>
    <w:qFormat/>
    <w:rPr>
      <w:rFonts w:ascii="Times New Roman" w:hAnsi="Times New Roman" w:eastAsia="Times New Roman" w:cs="Arial"/>
      <w:color w:val="000000"/>
      <w:sz w:val="24"/>
      <w:szCs w:val="24"/>
      <w:lang w:eastAsia="ru-RU"/>
    </w:rPr>
  </w:style>
  <w:style w:type="character" w:styleId="ListLabel75" w:customStyle="1">
    <w:name w:val="ListLabel 75"/>
    <w:qFormat/>
    <w:rPr>
      <w:rFonts w:ascii="Times New Roman" w:hAnsi="Times New Roman" w:eastAsia="Calibri" w:cs="Times New Roman"/>
      <w:bCs/>
      <w:color w:val="000000"/>
      <w:sz w:val="24"/>
      <w:szCs w:val="24"/>
      <w:u w:val="none"/>
    </w:rPr>
  </w:style>
  <w:style w:type="character" w:styleId="ListLabel76" w:customStyle="1">
    <w:name w:val="ListLabel 76"/>
    <w:qFormat/>
    <w:rPr>
      <w:rFonts w:cs="Wingdings"/>
      <w:color w:val="000000"/>
      <w:sz w:val="24"/>
      <w:szCs w:val="24"/>
      <w:lang w:eastAsia="ru-RU"/>
    </w:rPr>
  </w:style>
  <w:style w:type="character" w:styleId="ListLabel77" w:customStyle="1">
    <w:name w:val="ListLabel 77"/>
    <w:qFormat/>
    <w:rPr>
      <w:rFonts w:cs="Wingdings"/>
      <w:color w:val="000000"/>
      <w:sz w:val="24"/>
      <w:szCs w:val="24"/>
      <w:lang w:eastAsia="ru-RU"/>
    </w:rPr>
  </w:style>
  <w:style w:type="character" w:styleId="ListLabel78" w:customStyle="1">
    <w:name w:val="ListLabel 78"/>
    <w:qFormat/>
    <w:rPr>
      <w:rFonts w:cs="Wingdings"/>
      <w:color w:val="000000"/>
      <w:sz w:val="24"/>
      <w:szCs w:val="24"/>
      <w:lang w:eastAsia="ru-RU"/>
    </w:rPr>
  </w:style>
  <w:style w:type="character" w:styleId="ListLabel79" w:customStyle="1">
    <w:name w:val="ListLabel 79"/>
    <w:qFormat/>
    <w:rPr>
      <w:rFonts w:cs="Wingdings"/>
      <w:color w:val="000000"/>
      <w:sz w:val="24"/>
      <w:szCs w:val="24"/>
      <w:lang w:eastAsia="ru-RU"/>
    </w:rPr>
  </w:style>
  <w:style w:type="character" w:styleId="ListLabel80" w:customStyle="1">
    <w:name w:val="ListLabel 80"/>
    <w:qFormat/>
    <w:rPr>
      <w:rFonts w:cs="Wingdings"/>
      <w:color w:val="000000"/>
      <w:sz w:val="24"/>
      <w:szCs w:val="24"/>
      <w:lang w:eastAsia="ru-RU"/>
    </w:rPr>
  </w:style>
  <w:style w:type="character" w:styleId="ListLabel81" w:customStyle="1">
    <w:name w:val="ListLabel 81"/>
    <w:qFormat/>
    <w:rPr>
      <w:rFonts w:cs="Wingdings"/>
      <w:color w:val="000000"/>
      <w:sz w:val="24"/>
      <w:szCs w:val="24"/>
      <w:lang w:eastAsia="ru-RU"/>
    </w:rPr>
  </w:style>
  <w:style w:type="character" w:styleId="ListLabel82" w:customStyle="1">
    <w:name w:val="ListLabel 82"/>
    <w:qFormat/>
    <w:rPr>
      <w:rFonts w:cs="Wingdings"/>
      <w:color w:val="000000"/>
      <w:sz w:val="24"/>
      <w:szCs w:val="24"/>
      <w:lang w:eastAsia="ru-RU"/>
    </w:rPr>
  </w:style>
  <w:style w:type="character" w:styleId="ListLabel83" w:customStyle="1">
    <w:name w:val="ListLabel 83"/>
    <w:qFormat/>
    <w:rPr>
      <w:rFonts w:cs="Wingdings"/>
      <w:color w:val="000000"/>
      <w:sz w:val="24"/>
      <w:szCs w:val="24"/>
      <w:lang w:eastAsia="ru-RU"/>
    </w:rPr>
  </w:style>
  <w:style w:type="character" w:styleId="ListLabel84" w:customStyle="1">
    <w:name w:val="ListLabel 84"/>
    <w:qFormat/>
    <w:rPr>
      <w:rFonts w:cs="Wingdings"/>
      <w:color w:val="000000"/>
      <w:sz w:val="24"/>
      <w:szCs w:val="24"/>
      <w:lang w:eastAsia="ru-RU"/>
    </w:rPr>
  </w:style>
  <w:style w:type="character" w:styleId="ListLabel85" w:customStyle="1">
    <w:name w:val="ListLabel 85"/>
    <w:qFormat/>
    <w:rPr>
      <w:rFonts w:ascii="Times New Roman" w:hAnsi="Times New Roman" w:eastAsia="TimesNewRomanPSMT" w:cs="Times New Roman"/>
      <w:bCs/>
      <w:color w:val="000000"/>
      <w:sz w:val="24"/>
      <w:szCs w:val="24"/>
    </w:rPr>
  </w:style>
  <w:style w:type="character" w:styleId="ListLabel86" w:customStyle="1">
    <w:name w:val="ListLabel 86"/>
    <w:qFormat/>
    <w:rPr>
      <w:rFonts w:ascii="Times New Roman" w:hAnsi="Times New Roman" w:eastAsia="Times New Roman" w:cs="Arial"/>
      <w:color w:val="000000"/>
      <w:sz w:val="24"/>
      <w:szCs w:val="24"/>
      <w:lang w:eastAsia="ru-RU"/>
    </w:rPr>
  </w:style>
  <w:style w:type="character" w:styleId="ListLabel87" w:customStyle="1">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cs="Times New Roman"/>
      <w:bCs/>
      <w:color w:val="000000"/>
      <w:sz w:val="24"/>
      <w:szCs w:val="24"/>
      <w:u w:val="none"/>
    </w:rPr>
  </w:style>
  <w:style w:type="character" w:styleId="ListLabel100">
    <w:name w:val="ListLabel 100"/>
    <w:qFormat/>
    <w:rPr>
      <w:rFonts w:ascii="Times New Roman" w:hAnsi="Times New Roman" w:eastAsia="TimesNewRomanPSMT" w:cs="Times New Roman"/>
      <w:bCs/>
      <w:color w:val="000000"/>
      <w:sz w:val="24"/>
      <w:szCs w:val="24"/>
    </w:rPr>
  </w:style>
  <w:style w:type="character" w:styleId="ListLabel101">
    <w:name w:val="ListLabel 101"/>
    <w:qFormat/>
    <w:rPr>
      <w:rFonts w:ascii="Times New Roman" w:hAnsi="Times New Roman" w:eastAsia="Times New Roman" w:cs="Arial"/>
      <w:color w:val="000000"/>
      <w:sz w:val="24"/>
      <w:szCs w:val="24"/>
      <w:lang w:eastAsia="ru-RU"/>
    </w:rPr>
  </w:style>
  <w:style w:type="character" w:styleId="ListLabel102">
    <w:name w:val="ListLabel 102"/>
    <w:qFormat/>
    <w:rPr>
      <w:rFonts w:ascii="Times New Roman" w:hAnsi="Times New Roman" w:cs="Times New Roman"/>
      <w:bCs/>
      <w:color w:val="000000"/>
      <w:sz w:val="24"/>
      <w:szCs w:val="24"/>
      <w:u w:val="none"/>
    </w:rPr>
  </w:style>
  <w:style w:type="character" w:styleId="1">
    <w:name w:val="Основной шрифт абзаца1"/>
    <w:qFormat/>
    <w:rPr/>
  </w:style>
  <w:style w:type="character" w:styleId="ListLabel103">
    <w:name w:val="ListLabel 103"/>
    <w:qFormat/>
    <w:rPr>
      <w:rFonts w:ascii="Times New Roman" w:hAnsi="Times New Roman" w:eastAsia="TimesNewRomanPSMT" w:cs="Times New Roman"/>
      <w:bCs/>
      <w:color w:val="000000"/>
      <w:sz w:val="24"/>
      <w:szCs w:val="24"/>
    </w:rPr>
  </w:style>
  <w:style w:type="character" w:styleId="ListLabel104">
    <w:name w:val="ListLabel 104"/>
    <w:qFormat/>
    <w:rPr>
      <w:rFonts w:ascii="Times New Roman" w:hAnsi="Times New Roman" w:eastAsia="Times New Roman" w:cs="Arial"/>
      <w:color w:val="000000"/>
      <w:sz w:val="24"/>
      <w:szCs w:val="24"/>
      <w:lang w:eastAsia="ru-RU"/>
    </w:rPr>
  </w:style>
  <w:style w:type="character" w:styleId="ListLabel105">
    <w:name w:val="ListLabel 105"/>
    <w:qFormat/>
    <w:rPr>
      <w:rFonts w:ascii="Times New Roman" w:hAnsi="Times New Roman" w:cs="Times New Roman"/>
      <w:bCs/>
      <w:color w:val="000000"/>
      <w:sz w:val="24"/>
      <w:szCs w:val="24"/>
      <w:u w:val="none"/>
    </w:rPr>
  </w:style>
  <w:style w:type="character" w:styleId="ListLabel106">
    <w:name w:val="ListLabel 106"/>
    <w:qFormat/>
    <w:rPr>
      <w:rFonts w:ascii="Times New Roman" w:hAnsi="Times New Roman" w:eastAsia="TimesNewRomanPSMT" w:cs="Times New Roman"/>
      <w:bCs/>
      <w:color w:val="000000"/>
      <w:sz w:val="24"/>
      <w:szCs w:val="24"/>
    </w:rPr>
  </w:style>
  <w:style w:type="character" w:styleId="ListLabel107">
    <w:name w:val="ListLabel 107"/>
    <w:qFormat/>
    <w:rPr>
      <w:rFonts w:ascii="Times New Roman" w:hAnsi="Times New Roman" w:eastAsia="Times New Roman" w:cs="Arial"/>
      <w:color w:val="000000"/>
      <w:sz w:val="24"/>
      <w:szCs w:val="24"/>
      <w:lang w:eastAsia="ru-RU"/>
    </w:rPr>
  </w:style>
  <w:style w:type="character" w:styleId="ListLabel108">
    <w:name w:val="ListLabel 108"/>
    <w:qFormat/>
    <w:rPr>
      <w:rFonts w:ascii="Times New Roman" w:hAnsi="Times New Roman" w:cs="Times New Roman"/>
      <w:bCs/>
      <w:color w:val="000000"/>
      <w:sz w:val="24"/>
      <w:szCs w:val="24"/>
      <w:u w:val="none"/>
    </w:rPr>
  </w:style>
  <w:style w:type="character" w:styleId="ListLabel109">
    <w:name w:val="ListLabel 109"/>
    <w:qFormat/>
    <w:rPr>
      <w:rFonts w:ascii="Times New Roman" w:hAnsi="Times New Roman" w:eastAsia="TimesNewRomanPSMT" w:cs="Times New Roman"/>
      <w:bCs/>
      <w:color w:val="000000"/>
      <w:sz w:val="24"/>
      <w:szCs w:val="24"/>
    </w:rPr>
  </w:style>
  <w:style w:type="character" w:styleId="ListLabel110">
    <w:name w:val="ListLabel 110"/>
    <w:qFormat/>
    <w:rPr>
      <w:rFonts w:ascii="Times New Roman" w:hAnsi="Times New Roman" w:eastAsia="Times New Roman" w:cs="Arial"/>
      <w:color w:val="000000"/>
      <w:sz w:val="24"/>
      <w:szCs w:val="24"/>
      <w:lang w:eastAsia="ru-RU"/>
    </w:rPr>
  </w:style>
  <w:style w:type="character" w:styleId="ListLabel111">
    <w:name w:val="ListLabel 111"/>
    <w:qFormat/>
    <w:rPr>
      <w:rFonts w:ascii="Times New Roman" w:hAnsi="Times New Roman" w:cs="Times New Roman"/>
      <w:bCs/>
      <w:color w:val="000000"/>
      <w:sz w:val="24"/>
      <w:szCs w:val="24"/>
      <w:u w:val="none"/>
    </w:rPr>
  </w:style>
  <w:style w:type="character" w:styleId="ListLabel112">
    <w:name w:val="ListLabel 112"/>
    <w:qFormat/>
    <w:rPr>
      <w:rFonts w:ascii="Times New Roman" w:hAnsi="Times New Roman" w:eastAsia="TimesNewRomanPSMT" w:cs="Times New Roman"/>
      <w:bCs/>
      <w:color w:val="000000"/>
      <w:sz w:val="24"/>
      <w:szCs w:val="24"/>
    </w:rPr>
  </w:style>
  <w:style w:type="character" w:styleId="ListLabel113">
    <w:name w:val="ListLabel 113"/>
    <w:qFormat/>
    <w:rPr>
      <w:rFonts w:ascii="Times New Roman" w:hAnsi="Times New Roman" w:eastAsia="Times New Roman" w:cs="Arial"/>
      <w:color w:val="000000"/>
      <w:sz w:val="24"/>
      <w:szCs w:val="24"/>
      <w:lang w:eastAsia="ru-RU"/>
    </w:rPr>
  </w:style>
  <w:style w:type="character" w:styleId="ListLabel114">
    <w:name w:val="ListLabel 114"/>
    <w:qFormat/>
    <w:rPr>
      <w:rFonts w:ascii="Times New Roman" w:hAnsi="Times New Roman" w:cs="Times New Roman"/>
      <w:bCs/>
      <w:color w:val="000000"/>
      <w:sz w:val="24"/>
      <w:szCs w:val="24"/>
      <w:u w:val="none"/>
    </w:rPr>
  </w:style>
  <w:style w:type="character" w:styleId="ListLabel115">
    <w:name w:val="ListLabel 115"/>
    <w:qFormat/>
    <w:rPr>
      <w:rFonts w:ascii="Times New Roman" w:hAnsi="Times New Roman" w:eastAsia="TimesNewRomanPSMT" w:cs="Times New Roman"/>
      <w:bCs/>
      <w:color w:val="000000"/>
      <w:sz w:val="24"/>
      <w:szCs w:val="24"/>
    </w:rPr>
  </w:style>
  <w:style w:type="character" w:styleId="ListLabel116">
    <w:name w:val="ListLabel 116"/>
    <w:qFormat/>
    <w:rPr>
      <w:rFonts w:ascii="Times New Roman" w:hAnsi="Times New Roman" w:eastAsia="Times New Roman" w:cs="Arial"/>
      <w:color w:val="000000"/>
      <w:sz w:val="24"/>
      <w:szCs w:val="24"/>
      <w:lang w:eastAsia="ru-RU"/>
    </w:rPr>
  </w:style>
  <w:style w:type="character" w:styleId="ListLabel117">
    <w:name w:val="ListLabel 117"/>
    <w:qFormat/>
    <w:rPr>
      <w:rFonts w:ascii="Times New Roman" w:hAnsi="Times New Roman" w:cs="Times New Roman"/>
      <w:bCs/>
      <w:color w:val="000000"/>
      <w:sz w:val="24"/>
      <w:szCs w:val="24"/>
      <w:u w:val="none"/>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rsid w:val="00e56e7d"/>
    <w:pPr>
      <w:spacing w:lineRule="auto" w:line="288" w:before="0" w:after="140"/>
    </w:pPr>
    <w:rPr/>
  </w:style>
  <w:style w:type="paragraph" w:styleId="Style21">
    <w:name w:val="List"/>
    <w:basedOn w:val="Style20"/>
    <w:rsid w:val="00e56e7d"/>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 w:customStyle="1">
    <w:name w:val="Заголовок 11"/>
    <w:basedOn w:val="12"/>
    <w:qFormat/>
    <w:rsid w:val="00e56e7d"/>
    <w:pPr/>
    <w:rPr/>
  </w:style>
  <w:style w:type="paragraph" w:styleId="12" w:customStyle="1">
    <w:name w:val="Заголовок1"/>
    <w:basedOn w:val="Normal"/>
    <w:next w:val="Style20"/>
    <w:qFormat/>
    <w:rsid w:val="00e56e7d"/>
    <w:pPr>
      <w:keepNext w:val="true"/>
      <w:spacing w:before="240" w:after="120"/>
    </w:pPr>
    <w:rPr>
      <w:rFonts w:ascii="Liberation Sans" w:hAnsi="Liberation Sans" w:eastAsia="Microsoft YaHei" w:cs="Arial"/>
      <w:sz w:val="28"/>
      <w:szCs w:val="28"/>
    </w:rPr>
  </w:style>
  <w:style w:type="paragraph" w:styleId="13" w:customStyle="1">
    <w:name w:val="Название объекта1"/>
    <w:basedOn w:val="Normal"/>
    <w:qFormat/>
    <w:rsid w:val="00e56e7d"/>
    <w:pPr>
      <w:suppressLineNumbers/>
      <w:spacing w:before="120" w:after="120"/>
    </w:pPr>
    <w:rPr>
      <w:rFonts w:cs="Arial"/>
      <w:i/>
      <w:iCs/>
      <w:sz w:val="24"/>
      <w:szCs w:val="24"/>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4" w:customStyle="1">
    <w:name w:val="Содержимое таблицы"/>
    <w:basedOn w:val="Normal"/>
    <w:qFormat/>
    <w:rsid w:val="00e56e7d"/>
    <w:pPr/>
    <w:rPr/>
  </w:style>
  <w:style w:type="paragraph" w:styleId="Style25" w:customStyle="1">
    <w:name w:val="Заголовок таблицы"/>
    <w:basedOn w:val="Style24"/>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customStyle="1">
    <w:name w:val="WW8Num2"/>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LibreOffice/6.2.5.2$Windows_x86 LibreOffice_project/1ec314fa52f458adc18c4f025c545a4e8b22c159</Application>
  <Pages>24</Pages>
  <Words>12087</Words>
  <Characters>68900</Characters>
  <CharactersWithSpaces>80826</CharactersWithSpaces>
  <Paragraphs>161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2024-10-30T11:18:00Z</dcterms:created>
  <dc:creator>Алексей</dc:creator>
  <dc:description/>
  <dc:language>ru-RU</dc:language>
  <cp:lastModifiedBy/>
  <cp:lastPrinted>2025-02-10T09:30:16Z</cp:lastPrinted>
  <dcterms:modified xsi:type="dcterms:W3CDTF">2025-04-03T12:14:54Z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