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Решение собственника при голосовании на внеочередном общем собрании собственников помещений в многоквартирном доме, расположенном по адресу: Республика Крым, город Симферополь,                                     проспект  Александра Суворова,103</w:t>
      </w:r>
    </w:p>
    <w:p>
      <w:pPr>
        <w:pStyle w:val="Normal"/>
        <w:spacing w:before="120" w:after="120"/>
        <w:rPr/>
      </w:pPr>
      <w:r>
        <w:rPr>
          <w:rFonts w:eastAsia="Calibri" w:cs="Times New Roman" w:ascii="Times New Roman" w:hAnsi="Times New Roman"/>
          <w:sz w:val="21"/>
          <w:szCs w:val="21"/>
          <w:lang w:bidi="ar-SA"/>
        </w:rPr>
        <w:t>г. Симферополь</w:t>
      </w:r>
      <w:r>
        <w:rPr>
          <w:rFonts w:cs="Times New Roman" w:ascii="Times New Roman" w:hAnsi="Times New Roman"/>
          <w:sz w:val="21"/>
          <w:szCs w:val="21"/>
        </w:rPr>
        <w:t xml:space="preserve">                      </w:t>
        <w:tab/>
        <w:tab/>
        <w:tab/>
        <w:tab/>
        <w:t xml:space="preserve">                       </w:t>
        <w:tab/>
        <w:t xml:space="preserve">           </w:t>
      </w:r>
      <w:r>
        <w:rPr>
          <w:rFonts w:eastAsia="Calibri" w:cs="Times New Roman" w:ascii="Times New Roman" w:hAnsi="Times New Roman"/>
          <w:sz w:val="21"/>
          <w:szCs w:val="21"/>
          <w:lang w:bidi="ar-SA"/>
        </w:rPr>
        <w:t>«____» __________________2023 г.</w:t>
      </w:r>
    </w:p>
    <w:p>
      <w:pPr>
        <w:pStyle w:val="Normal"/>
        <w:rPr/>
      </w:pPr>
      <w:r>
        <w:rPr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Форма проведения собрания – </w:t>
      </w:r>
      <w:r>
        <w:rPr>
          <w:rFonts w:ascii="Times New Roman" w:hAnsi="Times New Roman"/>
          <w:b/>
          <w:bCs/>
          <w:iCs/>
          <w:sz w:val="21"/>
          <w:szCs w:val="21"/>
        </w:rPr>
        <w:t>ОЧНО-</w:t>
      </w:r>
      <w:r>
        <w:rPr>
          <w:rFonts w:ascii="Times New Roman" w:hAnsi="Times New Roman"/>
          <w:b/>
          <w:iCs/>
          <w:sz w:val="21"/>
          <w:szCs w:val="21"/>
        </w:rPr>
        <w:t>ЗАОЧНОЕ ГОЛОСОВАНИЕ</w:t>
      </w:r>
      <w:r>
        <w:rPr>
          <w:rFonts w:ascii="Times New Roman" w:hAnsi="Times New Roman"/>
          <w:iCs/>
          <w:sz w:val="21"/>
          <w:szCs w:val="21"/>
        </w:rPr>
        <w:t>.</w:t>
      </w:r>
      <w:r>
        <w:rPr>
          <w:sz w:val="21"/>
          <w:szCs w:val="21"/>
        </w:rPr>
        <w:tab/>
        <w:tab/>
        <w:tab/>
      </w:r>
      <w:r>
        <w:rPr>
          <w:rFonts w:ascii="Times New Roman" w:hAnsi="Times New Roman"/>
          <w:iCs/>
          <w:sz w:val="21"/>
          <w:szCs w:val="21"/>
        </w:rPr>
        <w:t xml:space="preserve">         </w:t>
      </w:r>
      <w:r>
        <w:rPr>
          <w:sz w:val="21"/>
          <w:szCs w:val="21"/>
        </w:rPr>
        <w:tab/>
        <w:tab/>
        <w:tab/>
      </w:r>
      <w:r>
        <w:rPr>
          <w:rFonts w:ascii="Times New Roman" w:hAnsi="Times New Roman"/>
          <w:iCs/>
          <w:sz w:val="21"/>
          <w:szCs w:val="21"/>
        </w:rPr>
        <w:t>Участники общего собрания – собственники помещений в многоквартирном доме по адресу: Республика Крым, город Симферополь, проспект  Александра Суворова,103</w:t>
      </w:r>
      <w:r>
        <w:rPr>
          <w:sz w:val="21"/>
          <w:szCs w:val="21"/>
        </w:rPr>
        <w:tab/>
        <w:tab/>
        <w:tab/>
        <w:tab/>
        <w:tab/>
        <w:tab/>
      </w:r>
      <w:r>
        <w:rPr>
          <w:rFonts w:ascii="Times New Roman" w:hAnsi="Times New Roman"/>
          <w:iCs/>
          <w:sz w:val="21"/>
          <w:szCs w:val="21"/>
        </w:rPr>
        <w:t xml:space="preserve">Период проведения общего собрания – </w:t>
      </w:r>
      <w:r>
        <w:rPr>
          <w:rFonts w:ascii="Times New Roman" w:hAnsi="Times New Roman"/>
          <w:b/>
          <w:bCs/>
          <w:i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1"/>
          <w:szCs w:val="21"/>
          <w:u w:val="single"/>
        </w:rPr>
        <w:t>с  04 апреля  2023г по 21 мая  2023г. до 00.0</w:t>
      </w:r>
      <w:r>
        <w:rPr>
          <w:rFonts w:ascii="Times New Roman" w:hAnsi="Times New Roman"/>
          <w:b/>
          <w:bCs/>
          <w:iCs/>
          <w:color w:val="000000"/>
          <w:sz w:val="21"/>
          <w:szCs w:val="21"/>
        </w:rPr>
        <w:t>0</w:t>
      </w:r>
      <w:r>
        <w:rPr>
          <w:sz w:val="21"/>
          <w:szCs w:val="21"/>
        </w:rPr>
        <w:tab/>
        <w:tab/>
        <w:tab/>
      </w:r>
      <w:r>
        <w:rPr>
          <w:rFonts w:ascii="Times New Roman" w:hAnsi="Times New Roman"/>
          <w:iCs/>
          <w:color w:val="000000"/>
          <w:sz w:val="21"/>
          <w:szCs w:val="21"/>
        </w:rPr>
        <w:t xml:space="preserve">     </w:t>
      </w:r>
      <w:r>
        <w:rPr>
          <w:rFonts w:ascii="Times New Roman" w:hAnsi="Times New Roman"/>
          <w:b/>
          <w:iCs/>
          <w:sz w:val="21"/>
          <w:szCs w:val="21"/>
        </w:rPr>
        <w:t>Сведения о собственнике (представителе собственника по доверенности) помещения:</w:t>
      </w:r>
      <w:r>
        <w:rPr>
          <w:sz w:val="21"/>
          <w:szCs w:val="21"/>
        </w:rPr>
        <w:tab/>
      </w:r>
      <w:r>
        <w:rPr>
          <w:rFonts w:ascii="Times New Roman" w:hAnsi="Times New Roman"/>
          <w:b/>
          <w:bCs/>
          <w:iCs/>
          <w:sz w:val="21"/>
          <w:szCs w:val="21"/>
        </w:rPr>
        <w:t xml:space="preserve">       </w:t>
      </w:r>
      <w:r>
        <w:rPr>
          <w:sz w:val="21"/>
          <w:szCs w:val="21"/>
        </w:rPr>
        <w:tab/>
        <w:tab/>
      </w:r>
      <w:r>
        <w:rPr>
          <w:rFonts w:ascii="Times New Roman" w:hAnsi="Times New Roman"/>
          <w:b/>
          <w:bCs/>
          <w:iCs/>
          <w:sz w:val="21"/>
          <w:szCs w:val="21"/>
        </w:rPr>
        <w:t xml:space="preserve">             </w:t>
      </w:r>
    </w:p>
    <w:p>
      <w:pPr>
        <w:pStyle w:val="Normal"/>
        <w:rPr>
          <w:rFonts w:ascii="Times New Roman" w:hAnsi="Times New Roman"/>
          <w:b/>
          <w:b/>
          <w:bCs/>
          <w:iCs/>
          <w:sz w:val="21"/>
          <w:szCs w:val="21"/>
        </w:rPr>
      </w:pPr>
      <w:r>
        <w:rPr>
          <w:rFonts w:ascii="Times New Roman" w:hAnsi="Times New Roman"/>
          <w:b/>
          <w:bCs/>
          <w:iCs/>
          <w:sz w:val="21"/>
          <w:szCs w:val="21"/>
        </w:rPr>
      </w:r>
    </w:p>
    <w:p>
      <w:pPr>
        <w:pStyle w:val="Normal"/>
        <w:rPr/>
      </w:pPr>
      <w:r>
        <w:rPr>
          <w:rFonts w:ascii="Times New Roman" w:hAnsi="Times New Roman"/>
          <w:b/>
          <w:bCs/>
          <w:iCs/>
          <w:sz w:val="21"/>
          <w:szCs w:val="21"/>
        </w:rPr>
        <w:t>Ф.И.</w:t>
      </w:r>
      <w:r>
        <w:rPr>
          <w:rFonts w:ascii="Times New Roman" w:hAnsi="Times New Roman"/>
          <w:bCs/>
          <w:iCs/>
          <w:sz w:val="21"/>
          <w:szCs w:val="21"/>
          <w:u w:val="single"/>
        </w:rPr>
        <w:t>О</w:t>
      </w:r>
      <w:r>
        <w:rPr>
          <w:rFonts w:ascii="Times New Roman" w:hAnsi="Times New Roman"/>
          <w:iCs/>
          <w:sz w:val="21"/>
          <w:szCs w:val="21"/>
          <w:u w:val="single"/>
        </w:rPr>
        <w:t>__________________________________________________________________________________________</w:t>
      </w:r>
      <w:r>
        <w:rPr>
          <w:rFonts w:ascii="Times New Roman" w:hAnsi="Times New Roman"/>
          <w:iCs/>
          <w:color w:val="000000"/>
          <w:sz w:val="21"/>
          <w:szCs w:val="21"/>
          <w:highlight w:val="white"/>
        </w:rPr>
        <w:t xml:space="preserve"> </w:t>
      </w:r>
    </w:p>
    <w:p>
      <w:pPr>
        <w:pStyle w:val="Normal"/>
        <w:rPr>
          <w:rFonts w:ascii="Times New Roman" w:hAnsi="Times New Roman"/>
          <w:b/>
          <w:b/>
          <w:color w:val="000000"/>
          <w:sz w:val="21"/>
          <w:szCs w:val="21"/>
          <w:highlight w:val="white"/>
        </w:rPr>
      </w:pPr>
      <w:r>
        <w:rPr>
          <w:rFonts w:ascii="Times New Roman" w:hAnsi="Times New Roman"/>
          <w:b/>
          <w:color w:val="000000"/>
          <w:sz w:val="21"/>
          <w:szCs w:val="21"/>
          <w:highlight w:val="white"/>
        </w:rPr>
      </w:r>
    </w:p>
    <w:p>
      <w:pPr>
        <w:pStyle w:val="Normal"/>
        <w:rPr/>
      </w:pPr>
      <w:r>
        <w:rPr>
          <w:rFonts w:ascii="Times New Roman" w:hAnsi="Times New Roman"/>
          <w:b/>
          <w:color w:val="000000"/>
          <w:sz w:val="21"/>
          <w:szCs w:val="21"/>
          <w:highlight w:val="white"/>
        </w:rPr>
        <w:t xml:space="preserve">Документ, удостоверяющий личность: </w:t>
      </w:r>
      <w:r>
        <w:rPr>
          <w:rFonts w:ascii="Times New Roman" w:hAnsi="Times New Roman"/>
          <w:i/>
          <w:color w:val="000000"/>
          <w:sz w:val="21"/>
          <w:szCs w:val="21"/>
          <w:highlight w:val="white"/>
        </w:rPr>
        <w:t>______________________________________________________________</w:t>
      </w:r>
      <w:r>
        <w:rPr>
          <w:sz w:val="21"/>
          <w:szCs w:val="21"/>
        </w:rPr>
        <w:tab/>
      </w:r>
    </w:p>
    <w:p>
      <w:pPr>
        <w:pStyle w:val="Normal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Сведения о помещении:</w:t>
      </w:r>
      <w:r>
        <w:rPr>
          <w:rFonts w:ascii="Times New Roman" w:hAnsi="Times New Roman"/>
          <w:sz w:val="21"/>
          <w:szCs w:val="21"/>
        </w:rPr>
        <w:t xml:space="preserve"> (в таблице необходимо подчеркнуть нужный вариант либо заполнить недостающие сведения)</w:t>
      </w:r>
    </w:p>
    <w:tbl>
      <w:tblPr>
        <w:tblW w:w="10651" w:type="dxa"/>
        <w:jc w:val="left"/>
        <w:tblInd w:w="-242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24"/>
        <w:gridCol w:w="1347"/>
        <w:gridCol w:w="1276"/>
        <w:gridCol w:w="1483"/>
        <w:gridCol w:w="4921"/>
      </w:tblGrid>
      <w:tr>
        <w:trPr>
          <w:trHeight w:val="1277" w:hRule="atLeast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1"/>
                <w:szCs w:val="21"/>
                <w:lang w:bidi="ar-SA"/>
              </w:rPr>
              <w:t>Вид помещения (подчеркнуть)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помещения (квартиры)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1"/>
                <w:szCs w:val="21"/>
                <w:lang w:bidi="ar-SA"/>
              </w:rPr>
              <w:t>Площадь помещения</w:t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iCs/>
                <w:sz w:val="21"/>
                <w:szCs w:val="21"/>
              </w:rPr>
              <w:t>Доля собственника помещения в %</w:t>
            </w:r>
            <w:r>
              <w:rPr>
                <w:rFonts w:ascii="Times New Roman" w:hAnsi="Times New Roman"/>
                <w:b/>
                <w:iCs/>
                <w:color w:val="000000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1"/>
                <w:szCs w:val="21"/>
                <w:lang w:bidi="ar-SA"/>
              </w:rPr>
              <w:t>Реквизиты документ подтверждающего правообладание помещения</w:t>
            </w:r>
          </w:p>
        </w:tc>
      </w:tr>
      <w:tr>
        <w:trPr>
          <w:trHeight w:val="630" w:hRule="atLeast"/>
        </w:trPr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Жилое/нежилое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4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color w:val="000000"/>
                <w:sz w:val="21"/>
                <w:szCs w:val="21"/>
              </w:rPr>
            </w:r>
          </w:p>
        </w:tc>
      </w:tr>
    </w:tbl>
    <w:p>
      <w:pPr>
        <w:pStyle w:val="Normal"/>
        <w:spacing w:before="120" w:after="0"/>
        <w:jc w:val="both"/>
        <w:rPr>
          <w:rFonts w:ascii="Times New Roman" w:hAnsi="Times New Roman" w:cs="Times New Roman"/>
          <w:b/>
          <w:b/>
          <w:color w:val="000000"/>
          <w:sz w:val="20"/>
          <w:szCs w:val="20"/>
        </w:rPr>
      </w:pPr>
      <w:r>
        <w:rPr>
          <w:rFonts w:eastAsia="Calibri" w:cs="Times New Roman" w:ascii="Times New Roman" w:hAnsi="Times New Roman"/>
          <w:b/>
          <w:color w:val="000000"/>
          <w:sz w:val="21"/>
          <w:szCs w:val="21"/>
          <w:lang w:bidi="ar-SA"/>
        </w:rPr>
        <w:t>Будьте внимательны при заполнении бланка решения! При обнаружении зачеркиваний и исправлений, решение по вопросу будет признано недействительным!</w:t>
      </w:r>
      <w:r>
        <w:rPr>
          <w:rFonts w:cs="Times New Roman" w:ascii="Times New Roman" w:hAnsi="Times New Roman"/>
          <w:b/>
          <w:color w:val="000000"/>
          <w:sz w:val="21"/>
          <w:szCs w:val="21"/>
        </w:rPr>
        <w:tab/>
        <w:tab/>
        <w:tab/>
        <w:tab/>
        <w:tab/>
      </w:r>
    </w:p>
    <w:tbl>
      <w:tblPr>
        <w:tblW w:w="10770" w:type="dxa"/>
        <w:jc w:val="left"/>
        <w:tblInd w:w="-269" w:type="dxa"/>
        <w:tblCellMar>
          <w:top w:w="55" w:type="dxa"/>
          <w:left w:w="4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5"/>
        <w:gridCol w:w="7469"/>
        <w:gridCol w:w="765"/>
        <w:gridCol w:w="794"/>
        <w:gridCol w:w="1297"/>
      </w:tblGrid>
      <w:tr>
        <w:trPr>
          <w:trHeight w:val="795" w:hRule="exact"/>
        </w:trPr>
        <w:tc>
          <w:tcPr>
            <w:tcW w:w="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п/п</w:t>
            </w:r>
          </w:p>
        </w:tc>
        <w:tc>
          <w:tcPr>
            <w:tcW w:w="74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  <w:lang w:bidi="ar-SA"/>
              </w:rPr>
              <w:t>Решение по вопросам, поставленному на голосование</w:t>
            </w:r>
          </w:p>
        </w:tc>
        <w:tc>
          <w:tcPr>
            <w:tcW w:w="7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  <w:lang w:bidi="ar-SA"/>
              </w:rPr>
              <w:t>за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  <w:lang w:bidi="ar-SA"/>
              </w:rPr>
              <w:t>против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/>
                <w:b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sz w:val="21"/>
                <w:szCs w:val="21"/>
                <w:lang w:bidi="ar-SA"/>
              </w:rPr>
              <w:t>воздержался</w:t>
            </w:r>
          </w:p>
        </w:tc>
      </w:tr>
      <w:tr>
        <w:trPr>
          <w:trHeight w:val="57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Выбор председателя собрания —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Мустафаев Рафет Рефатович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(квартира № 143)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u w:val="single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2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Выбор секретаря собрания-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Жугина Екатерина Дмитриевна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(квартира № 158)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96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3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bidi="ar-SA"/>
              </w:rPr>
              <w:t xml:space="preserve">Выбор счетной комиссии в составе: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Петровой Оксаны Александровны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(квартира № 110)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Жугиной Екатерины Дмитриевны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(квартира № 158)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795" w:hRule="exact"/>
        </w:trPr>
        <w:tc>
          <w:tcPr>
            <w:tcW w:w="445" w:type="dxa"/>
            <w:vMerge w:val="restart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4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Выбор Совета МКД в составе: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1"/>
                <w:szCs w:val="21"/>
                <w:lang w:bidi="ar-SA"/>
              </w:rPr>
              <w:t>Барминой Зульфии Виловны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bidi="ar-SA"/>
              </w:rPr>
              <w:t xml:space="preserve"> (квартира № 105) 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before="0" w:after="200"/>
              <w:ind w:right="57" w:hanging="0"/>
              <w:rPr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44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  <w:t>Ноздриной Юлии Александровны</w:t>
            </w:r>
            <w:r>
              <w:rPr>
                <w:rFonts w:cs="Times New Roman" w:ascii="Times New Roman" w:hAnsi="Times New Roman"/>
                <w:sz w:val="21"/>
                <w:szCs w:val="21"/>
              </w:rPr>
              <w:t xml:space="preserve"> (квартира № 78)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44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Жугиной Екатерины Дмитриевны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(квартира № 158)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327" w:hRule="exact"/>
        </w:trPr>
        <w:tc>
          <w:tcPr>
            <w:tcW w:w="44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Мустафаева Рафета Рефатовича 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(квартира № 143)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429" w:hRule="exact"/>
        </w:trPr>
        <w:tc>
          <w:tcPr>
            <w:tcW w:w="445" w:type="dxa"/>
            <w:vMerge w:val="continue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Малковой Оксаны Игоревны</w:t>
            </w: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(квартира № 106)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706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5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bidi="ar-SA"/>
              </w:rPr>
              <w:t>Выбор Председателя Совета МКД-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1"/>
                <w:szCs w:val="21"/>
                <w:lang w:bidi="ar-SA"/>
              </w:rPr>
              <w:t>Бармина Зульфия Виловна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lang w:bidi="ar-SA"/>
              </w:rPr>
              <w:t xml:space="preserve"> (квартира № 105)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 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69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6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Определение места хранения копий протоколов общих собраний -управляющая организация и Председатель Совета дома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900" w:hRule="exact"/>
        </w:trPr>
        <w:tc>
          <w:tcPr>
            <w:tcW w:w="445" w:type="dxa"/>
            <w:tcBorders>
              <w:left w:val="single" w:sz="2" w:space="0" w:color="000001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7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Определение порядка уведомления о проведении последующих ОСС помещений в МКД и о принятых решениях на ОСС, путем размещения на информационных досках в подъездах МКД.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297" w:type="dxa"/>
            <w:tcBorders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701" w:hRule="exact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8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Принятие решения о наделении совета МКД полномочиями на принятие решений о текущем ремонте общего имущества в МКД.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889" w:hRule="exact"/>
        </w:trPr>
        <w:tc>
          <w:tcPr>
            <w:tcW w:w="44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9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Выбор способа управления МКД - управление многоквартирным домом управляющей организацией ООО "Монолит-Комфорт" ОГРН 1149102086517,                  ИНН 9102043874.</w:t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top w:val="single" w:sz="4" w:space="0" w:color="000000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78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10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Утверждение условий договора управления МКД с ООО "Монолит-Комфорт" ОГРН 1149102086517, ИНН 9102043874.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57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11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/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Утверждение платы за содержание жилого помещения в размере 32,34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рубля за 1м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941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eastAsia="Calibri" w:cs="Times New Roman"/>
                <w:sz w:val="20"/>
                <w:szCs w:val="20"/>
                <w:lang w:bidi="ar-SA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12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Принятие решения о наделении председателя совета МКД полномочиями на подписание от имени собственников помещений в МКД Договора управления с ООО "Монолит-Комфорт" 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754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>Принятие решения о наделении председателя совета МКД и/ или одного из членов Совета МКД полномочиями на подписание  актов приемки работ и услуг.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1080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14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Утверждение способа предоставления актов приемки работ и услуг от ООО "Монолит-Комфорт" путем направления документов в адрес председателя Совета МКД нарочно или по почте.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  <w:u w:val="single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1459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15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Обязательность в соответствии с федеральным законодательством  заключения договора на оказание услуг по обращению с твердыми коммунальными отходами с региональным оператором по обращению с ТКО и собственниками помещений в МКД не позднее месяца, с даты регистрации права собственности или подписания Акта приема-передачи помещения (объекта долевого строительства).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1305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16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spacing w:lineRule="auto" w:line="276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Принятие решения о пользовании  части общего имущества собственников помещений в МКД ( аренда общего имущества) для размещения оборудования  ООО "Мега-НЕТ ",ООО «Крэлком» с целью оказания услуг собственникам помещений в МКД интернета и кабельного ( цифрового) телевидения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ind w:right="57" w:hanging="0"/>
              <w:jc w:val="both"/>
              <w:rPr>
                <w:rFonts w:ascii="Times New Roman" w:hAnsi="Times New Roman"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1672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17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</w:rPr>
              <w:t xml:space="preserve">Принятие решения об определении управляющей организации ООО "Монолит-Комфорт", которая от имени собственников помещений в МКД уполномочена на заключение  </w:t>
            </w: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договоров об использовании общего имущества (аренде общего имущества) для размещения оборудования ООО "Мега-Нет" ,ООО «Крэлком» с целью оказания услуг собственникам помещений в МКД интернета и кабельного ( цифрового) телевидения.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  <w:tr>
        <w:trPr>
          <w:trHeight w:val="1558" w:hRule="exact"/>
        </w:trPr>
        <w:tc>
          <w:tcPr>
            <w:tcW w:w="44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Calibri" w:cs="Times New Roman" w:ascii="Times New Roman" w:hAnsi="Times New Roman"/>
                <w:sz w:val="21"/>
                <w:szCs w:val="21"/>
                <w:lang w:bidi="ar-SA"/>
              </w:rPr>
              <w:t>18</w:t>
            </w:r>
          </w:p>
        </w:tc>
        <w:tc>
          <w:tcPr>
            <w:tcW w:w="7469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1"/>
                <w:szCs w:val="21"/>
              </w:rPr>
              <w:t>Утверждение ежемесячной платы в размере 500,00 рублей (за одну единицу оборудования)   для  ООО "Мега-Нет", ООО «Крэлком» за  использование части общего имущества МКД (  за аренду общего имущества)  для размещения оборудования на лицевой счет МКД , и расходование указанных средств на благоустройство МКД  по согласованию с Советом дома.</w:t>
            </w:r>
          </w:p>
        </w:tc>
        <w:tc>
          <w:tcPr>
            <w:tcW w:w="765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794" w:type="dxa"/>
            <w:tcBorders>
              <w:left w:val="single" w:sz="2" w:space="0" w:color="000001"/>
              <w:bottom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129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sz w:val="21"/>
                <w:szCs w:val="21"/>
              </w:rPr>
            </w:pPr>
            <w:r>
              <w:rPr>
                <w:rFonts w:cs="Times New Roman" w:ascii="Times New Roman" w:hAnsi="Times New Roman"/>
                <w:b/>
                <w:sz w:val="21"/>
                <w:szCs w:val="21"/>
              </w:rPr>
            </w:r>
          </w:p>
        </w:tc>
      </w:tr>
    </w:tbl>
    <w:p>
      <w:pPr>
        <w:pStyle w:val="Style23"/>
        <w:spacing w:before="120" w:after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Style23"/>
        <w:spacing w:before="120" w:after="0"/>
        <w:rPr/>
      </w:pPr>
      <w:r>
        <w:rPr>
          <w:rFonts w:ascii="Times New Roman" w:hAnsi="Times New Roman"/>
          <w:b/>
          <w:bCs/>
          <w:iCs/>
          <w:sz w:val="21"/>
          <w:szCs w:val="21"/>
        </w:rPr>
        <w:t xml:space="preserve">Подпись собственника </w:t>
      </w:r>
    </w:p>
    <w:p>
      <w:pPr>
        <w:pStyle w:val="Style23"/>
        <w:spacing w:before="120" w:after="0"/>
        <w:rPr/>
      </w:pPr>
      <w:r>
        <w:rPr>
          <w:rFonts w:ascii="Times New Roman" w:hAnsi="Times New Roman"/>
          <w:b/>
          <w:bCs/>
          <w:iCs/>
          <w:sz w:val="21"/>
          <w:szCs w:val="21"/>
        </w:rPr>
        <w:t>(представителя собственника)  __________________</w:t>
      </w:r>
      <w:bookmarkStart w:id="2" w:name="OCRUncertain1522"/>
      <w:bookmarkStart w:id="3" w:name="OCRUncertain15211"/>
      <w:bookmarkEnd w:id="2"/>
      <w:bookmarkEnd w:id="3"/>
      <w:r>
        <w:rPr>
          <w:rFonts w:ascii="Times New Roman" w:hAnsi="Times New Roman"/>
          <w:b/>
          <w:bCs/>
          <w:iCs/>
          <w:sz w:val="21"/>
          <w:szCs w:val="21"/>
        </w:rPr>
        <w:t>___________/__________________________________/</w:t>
      </w:r>
    </w:p>
    <w:p>
      <w:pPr>
        <w:pStyle w:val="Style23"/>
        <w:spacing w:before="120" w:after="0"/>
        <w:rPr/>
      </w:pPr>
      <w:bookmarkStart w:id="4" w:name="OCRUncertain152"/>
      <w:bookmarkStart w:id="5" w:name="OCRUncertain1521"/>
      <w:bookmarkEnd w:id="4"/>
      <w:bookmarkEnd w:id="5"/>
      <w:r>
        <w:rPr>
          <w:rFonts w:ascii="Times New Roman" w:hAnsi="Times New Roman"/>
          <w:b/>
          <w:bCs/>
          <w:iCs/>
          <w:sz w:val="21"/>
          <w:szCs w:val="21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Cs/>
          <w:sz w:val="21"/>
          <w:szCs w:val="21"/>
        </w:rPr>
        <w:t>Ф.И.О.</w:t>
      </w:r>
    </w:p>
    <w:p>
      <w:pPr>
        <w:pStyle w:val="Style23"/>
        <w:spacing w:before="120" w:after="0"/>
        <w:rPr>
          <w:rFonts w:ascii="Times New Roman" w:hAnsi="Times New Roman"/>
          <w:iCs/>
          <w:sz w:val="21"/>
          <w:szCs w:val="21"/>
        </w:rPr>
      </w:pPr>
      <w:r>
        <w:rPr/>
      </w:r>
    </w:p>
    <w:p>
      <w:pPr>
        <w:pStyle w:val="Style23"/>
        <w:spacing w:before="120" w:after="0"/>
        <w:rPr>
          <w:rFonts w:ascii="Times New Roman" w:hAnsi="Times New Roman"/>
          <w:iCs/>
          <w:sz w:val="21"/>
          <w:szCs w:val="21"/>
        </w:rPr>
      </w:pPr>
      <w:r>
        <w:rPr/>
      </w:r>
    </w:p>
    <w:sectPr>
      <w:type w:val="nextPage"/>
      <w:pgSz w:w="11906" w:h="16838"/>
      <w:pgMar w:left="885" w:right="748" w:header="0" w:top="765" w:footer="0" w:bottom="6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LineNumbers/>
      <w:bidi w:val="0"/>
      <w:jc w:val="left"/>
    </w:pPr>
    <w:rPr>
      <w:rFonts w:eastAsia="SimSun" w:ascii="Liberation Serif" w:hAnsi="Liberation Serif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next w:val="Normal"/>
    <w:uiPriority w:val="9"/>
    <w:qFormat/>
    <w:pPr>
      <w:keepNext w:val="true"/>
      <w:keepLines/>
      <w:widowControl/>
      <w:numPr>
        <w:ilvl w:val="0"/>
        <w:numId w:val="1"/>
      </w:numPr>
      <w:bidi w:val="0"/>
      <w:spacing w:before="240" w:after="60"/>
      <w:jc w:val="left"/>
      <w:outlineLvl w:val="0"/>
    </w:pPr>
    <w:rPr>
      <w:rFonts w:ascii="Arial" w:hAnsi="Arial" w:eastAsia="SimSun" w:cs="Arial"/>
      <w:b/>
      <w:bCs/>
      <w:color w:val="auto"/>
      <w:kern w:val="2"/>
      <w:sz w:val="36"/>
      <w:szCs w:val="36"/>
      <w:lang w:eastAsia="ru-RU" w:bidi="ru-RU" w:val="ru-RU"/>
    </w:rPr>
  </w:style>
  <w:style w:type="paragraph" w:styleId="2">
    <w:name w:val="Heading 2"/>
    <w:basedOn w:val="Style19"/>
    <w:next w:val="Style15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2"/>
    <w:next w:val="Normal"/>
    <w:uiPriority w:val="9"/>
    <w:semiHidden/>
    <w:unhideWhenUsed/>
    <w:qFormat/>
    <w:pPr>
      <w:keepLines/>
      <w:numPr>
        <w:ilvl w:val="2"/>
        <w:numId w:val="1"/>
      </w:numPr>
      <w:spacing w:before="240" w:after="60"/>
      <w:outlineLvl w:val="2"/>
    </w:pPr>
    <w:rPr>
      <w:rFonts w:ascii="Arial" w:hAnsi="Arial"/>
      <w:sz w:val="28"/>
      <w:szCs w:val="28"/>
      <w:lang w:eastAsia="ru-RU" w:bidi="ru-RU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contextualSpacing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Liberation Serif" w:hAnsi="Liberation Serif" w:eastAsia="SimSun" w:cs="Arial"/>
      <w:color w:val="auto"/>
      <w:kern w:val="2"/>
      <w:position w:val="0"/>
      <w:sz w:val="24"/>
      <w:sz w:val="24"/>
      <w:szCs w:val="24"/>
      <w:vertAlign w:val="baseline"/>
      <w:lang w:val="ru-RU" w:eastAsia="zh-CN" w:bidi="hi-IN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  <w:sz w:val="22"/>
      <w:szCs w:val="22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cs="Times New Roman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12" w:customStyle="1">
    <w:name w:val="Основной шрифт абзаца1"/>
    <w:qFormat/>
    <w:rPr/>
  </w:style>
  <w:style w:type="character" w:styleId="Style8" w:customStyle="1">
    <w:name w:val="Знак Знак"/>
    <w:qFormat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0" w:customStyle="1">
    <w:name w:val="Нижний колонтитул Знак"/>
    <w:qFormat/>
    <w:rPr>
      <w:rFonts w:ascii="Calibri" w:hAnsi="Calibri" w:eastAsia="Calibri" w:cs="Calibri"/>
      <w:sz w:val="22"/>
      <w:szCs w:val="22"/>
    </w:rPr>
  </w:style>
  <w:style w:type="character" w:styleId="Style11" w:customStyle="1">
    <w:name w:val="Интернет-ссылка"/>
    <w:rPr>
      <w:color w:val="0000FF"/>
      <w:u w:val="single"/>
    </w:rPr>
  </w:style>
  <w:style w:type="character" w:styleId="Style12" w:customStyle="1">
    <w:name w:val="Выделение жирным"/>
    <w:qFormat/>
    <w:rPr>
      <w:b/>
      <w:bCs/>
    </w:rPr>
  </w:style>
  <w:style w:type="character" w:styleId="Style13" w:customStyle="1">
    <w:name w:val="Символ нумерации"/>
    <w:qFormat/>
    <w:rPr/>
  </w:style>
  <w:style w:type="character" w:styleId="Normaltextrun" w:customStyle="1">
    <w:name w:val="normaltextrun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ascii="Arial" w:hAnsi="Arial"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next w:val="Style15"/>
    <w:uiPriority w:val="10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3" w:customStyle="1">
    <w:name w:val="Заголовок1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/>
    <w:rPr/>
  </w:style>
  <w:style w:type="paragraph" w:styleId="Style20" w:customStyle="1">
    <w:name w:val="Обычный*"/>
    <w:basedOn w:val="Normal"/>
    <w:qFormat/>
    <w:pPr>
      <w:suppressAutoHyphens w:val="true"/>
    </w:pPr>
    <w:rPr/>
  </w:style>
  <w:style w:type="paragraph" w:styleId="14" w:customStyle="1">
    <w:name w:val="Название1"/>
    <w:basedOn w:val="Normal"/>
    <w:qFormat/>
    <w:pPr>
      <w:spacing w:before="120" w:after="120"/>
    </w:pPr>
    <w:rPr>
      <w:rFonts w:ascii="Arial" w:hAnsi="Arial" w:cs="Tahoma"/>
      <w:i/>
      <w:iCs/>
      <w:sz w:val="20"/>
    </w:rPr>
  </w:style>
  <w:style w:type="paragraph" w:styleId="15" w:customStyle="1">
    <w:name w:val="Указатель1"/>
    <w:basedOn w:val="Normal"/>
    <w:qFormat/>
    <w:pPr/>
    <w:rPr>
      <w:rFonts w:ascii="Arial" w:hAnsi="Arial" w:cs="Tahoma"/>
    </w:rPr>
  </w:style>
  <w:style w:type="paragraph" w:styleId="16" w:customStyle="1">
    <w:name w:val="Обычный (веб)1"/>
    <w:basedOn w:val="Normal"/>
    <w:qFormat/>
    <w:pPr>
      <w:spacing w:before="75" w:after="75"/>
    </w:pPr>
    <w:rPr>
      <w:rFonts w:ascii="Times New Roman" w:hAnsi="Times New Roman" w:eastAsia="Times New Roman" w:cs="Times New Roman"/>
    </w:rPr>
  </w:style>
  <w:style w:type="paragraph" w:styleId="ConsNonformat" w:customStyle="1">
    <w:name w:val="ConsNonformat"/>
    <w:basedOn w:val="Normal"/>
    <w:qFormat/>
    <w:pPr>
      <w:widowControl/>
      <w:suppressAutoHyphens w:val="tru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LONormal" w:customStyle="1">
    <w:name w:val="LO-Normal"/>
    <w:basedOn w:val="Normal"/>
    <w:qFormat/>
    <w:pPr>
      <w:widowControl/>
      <w:suppressAutoHyphens w:val="true"/>
    </w:pPr>
    <w:rPr>
      <w:rFonts w:ascii="Times New Roman" w:hAnsi="Times New Roman" w:eastAsia="Times New Roman" w:cs="Calibri"/>
      <w:sz w:val="20"/>
      <w:szCs w:val="20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0" w:customStyle="1">
    <w:name w:val="Обычный + 10"/>
    <w:basedOn w:val="Normal"/>
    <w:qFormat/>
    <w:pPr/>
    <w:rPr>
      <w:rFonts w:ascii="Times New Roman" w:hAnsi="Times New Roman" w:eastAsia="Arial" w:cs="Times New Roman"/>
      <w:sz w:val="20"/>
      <w:szCs w:val="20"/>
    </w:rPr>
  </w:style>
  <w:style w:type="paragraph" w:styleId="ConsPlusNonformat" w:customStyle="1">
    <w:name w:val="ConsPlusNonformat"/>
    <w:basedOn w:val="Normal"/>
    <w:qFormat/>
    <w:pPr>
      <w:widowControl/>
      <w:suppressAutoHyphens w:val="true"/>
    </w:pPr>
    <w:rPr>
      <w:rFonts w:ascii="Courier New" w:hAnsi="Courier New" w:eastAsia="Times New Roman" w:cs="Courier New"/>
      <w:sz w:val="20"/>
      <w:szCs w:val="20"/>
      <w:lang w:bidi="ar-SA"/>
    </w:rPr>
  </w:style>
  <w:style w:type="paragraph" w:styleId="Style21" w:customStyle="1">
    <w:name w:val="Верхний и нижний колонтитулы"/>
    <w:basedOn w:val="Normal"/>
    <w:qFormat/>
    <w:pPr>
      <w:tabs>
        <w:tab w:val="clear" w:pos="709"/>
        <w:tab w:val="center" w:pos="4820" w:leader="none"/>
        <w:tab w:val="right" w:pos="9639" w:leader="none"/>
      </w:tabs>
    </w:pPr>
    <w:rPr/>
  </w:style>
  <w:style w:type="paragraph" w:styleId="Style22">
    <w:name w:val="Header"/>
    <w:basedOn w:val="Normal"/>
    <w:pPr>
      <w:tabs>
        <w:tab w:val="clear" w:pos="709"/>
        <w:tab w:val="center" w:pos="4678" w:leader="none"/>
        <w:tab w:val="right" w:pos="9356" w:leader="none"/>
      </w:tabs>
    </w:pPr>
    <w:rPr>
      <w:rFonts w:cs="Times New Roman"/>
    </w:rPr>
  </w:style>
  <w:style w:type="paragraph" w:styleId="Style23">
    <w:name w:val="Footer"/>
    <w:basedOn w:val="Normal"/>
    <w:pPr>
      <w:tabs>
        <w:tab w:val="clear" w:pos="709"/>
        <w:tab w:val="center" w:pos="4678" w:leader="none"/>
        <w:tab w:val="right" w:pos="9356" w:leader="none"/>
      </w:tabs>
    </w:pPr>
    <w:rPr>
      <w:rFonts w:cs="Times New Roman"/>
    </w:rPr>
  </w:style>
  <w:style w:type="paragraph" w:styleId="Style24" w:customStyle="1">
    <w:name w:val="Содержимое таблицы"/>
    <w:basedOn w:val="Normal"/>
    <w:qFormat/>
    <w:pPr/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Standard" w:customStyle="1">
    <w:name w:val="Standard"/>
    <w:basedOn w:val="Normal"/>
    <w:qFormat/>
    <w:pPr>
      <w:suppressAutoHyphens w:val="true"/>
    </w:pPr>
    <w:rPr>
      <w:rFonts w:cs="Mangal"/>
    </w:rPr>
  </w:style>
  <w:style w:type="paragraph" w:styleId="Style26">
    <w:name w:val="Signature"/>
    <w:basedOn w:val="Normal"/>
    <w:next w:val="Style15"/>
    <w:pPr>
      <w:spacing w:before="240" w:after="60"/>
      <w:jc w:val="center"/>
    </w:pPr>
    <w:rPr>
      <w:rFonts w:ascii="Arial" w:hAnsi="Arial" w:eastAsia="Times New Roman"/>
      <w:b/>
      <w:bCs/>
      <w:sz w:val="32"/>
      <w:szCs w:val="32"/>
      <w:lang w:eastAsia="ru-RU"/>
    </w:rPr>
  </w:style>
  <w:style w:type="paragraph" w:styleId="Style27">
    <w:name w:val="Subtitle"/>
    <w:basedOn w:val="Normal"/>
    <w:next w:val="Normal"/>
    <w:qFormat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TableNormal1" w:customStyle="1">
    <w:name w:val="Table Normal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bidi="ar-SA" w:val="ru-RU" w:eastAsia="zh-CN"/>
    </w:rPr>
  </w:style>
  <w:style w:type="paragraph" w:styleId="17" w:customStyle="1">
    <w:name w:val="Обычная таблица1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07C8-A776-460F-A204-A0F55576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LibreOffice/6.2.5.2$Windows_x86 LibreOffice_project/1ec314fa52f458adc18c4f025c545a4e8b22c159</Application>
  <Pages>2</Pages>
  <Words>809</Words>
  <Characters>4616</Characters>
  <CharactersWithSpaces>5415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2022-01-08T10:14:00Z</dcterms:created>
  <dc:creator>Ляшенко Е</dc:creator>
  <dc:description/>
  <dc:language>ru-RU</dc:language>
  <cp:lastModifiedBy/>
  <cp:lastPrinted>2021-08-13T08:37:00Z</cp:lastPrinted>
  <dcterms:modified xsi:type="dcterms:W3CDTF">2023-04-24T07:56:14Z</dcterms:modified>
  <cp:revision>12</cp:revision>
  <dc:subject/>
  <dc:title>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