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Предложения </w:t>
      </w:r>
      <w:r>
        <w:rPr>
          <w:rFonts w:ascii="Times New Roman" w:hAnsi="Times New Roman" w:cs="Times New Roman"/>
          <w:b/>
          <w:sz w:val="28"/>
        </w:rPr>
        <w:t xml:space="preserve">в план </w:t>
      </w:r>
      <w:r>
        <w:rPr>
          <w:rFonts w:ascii="Times New Roman" w:hAnsi="Times New Roman" w:cs="Times New Roman"/>
          <w:b/>
          <w:sz w:val="28"/>
        </w:rPr>
        <w:t xml:space="preserve">проведени</w:t>
      </w:r>
      <w:r>
        <w:rPr>
          <w:rFonts w:ascii="Times New Roman" w:hAnsi="Times New Roman" w:cs="Times New Roman"/>
          <w:b/>
          <w:sz w:val="28"/>
        </w:rPr>
        <w:t xml:space="preserve">я</w:t>
      </w:r>
      <w:r>
        <w:rPr>
          <w:rFonts w:ascii="Times New Roman" w:hAnsi="Times New Roman" w:cs="Times New Roman"/>
          <w:b/>
          <w:sz w:val="28"/>
        </w:rPr>
        <w:t xml:space="preserve"> экспертизы н</w:t>
      </w:r>
      <w:r>
        <w:rPr>
          <w:rFonts w:ascii="Times New Roman" w:hAnsi="Times New Roman" w:cs="Times New Roman"/>
          <w:b/>
          <w:sz w:val="28"/>
        </w:rPr>
        <w:t xml:space="preserve">ормативных правовых актов </w:t>
      </w:r>
      <w:r>
        <w:rPr>
          <w:rFonts w:ascii="Times New Roman" w:hAnsi="Times New Roman" w:cs="Times New Roman"/>
          <w:b/>
          <w:sz w:val="28"/>
          <w:lang w:val="undefined"/>
        </w:rPr>
        <w:t xml:space="preserve">Республики карелия </w:t>
      </w:r>
      <w:r>
        <w:rPr>
          <w:rFonts w:ascii="Times New Roman" w:hAnsi="Times New Roman" w:cs="Times New Roman"/>
          <w:b/>
          <w:sz w:val="28"/>
        </w:rPr>
      </w:r>
    </w:p>
    <w:p>
      <w:pPr>
        <w:pStyle w:val="664"/>
        <w:pBdr/>
        <w:spacing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202</w:t>
      </w:r>
      <w:r>
        <w:rPr>
          <w:rFonts w:ascii="Times New Roman" w:hAnsi="Times New Roman" w:cs="Times New Roman"/>
          <w:b/>
          <w:sz w:val="28"/>
          <w:lang w:val="undefined"/>
        </w:rPr>
        <w:t xml:space="preserve">6</w:t>
      </w:r>
      <w:r>
        <w:rPr>
          <w:rFonts w:ascii="Times New Roman" w:hAnsi="Times New Roman" w:cs="Times New Roman"/>
          <w:b/>
          <w:sz w:val="28"/>
        </w:rPr>
        <w:t xml:space="preserve"> году</w:t>
      </w:r>
      <w:r>
        <w:rPr>
          <w:rFonts w:ascii="Times New Roman" w:hAnsi="Times New Roman" w:cs="Times New Roman"/>
          <w:b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Style w:val="665"/>
        <w:tblpPr w:horzAnchor="margin" w:tblpXSpec="left" w:vertAnchor="page" w:tblpY="2485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671"/>
        <w:gridCol w:w="2377"/>
        <w:gridCol w:w="2010"/>
        <w:gridCol w:w="5079"/>
      </w:tblGrid>
      <w:tr>
        <w:trPr>
          <w:trHeight w:val="1155"/>
        </w:trPr>
        <w:tc>
          <w:tcPr>
            <w:tcBorders/>
            <w:tcW w:w="671" w:type="dxa"/>
            <w:vMerge w:val="restart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377" w:type="dxa"/>
            <w:vMerge w:val="restart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Реквизиты НПА, подлежащего экспертизе</w:t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(наименование, дата принятия, номер)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10" w:type="dxa"/>
            <w:vMerge w:val="restart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Инициатор предложения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5079" w:type="dxa"/>
            <w:vMerge w:val="restart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Обоснование необходимости включения нормативного правового акта в план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/>
            <w:tcW w:w="671" w:type="dxa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377" w:type="dxa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10" w:type="dxa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5079" w:type="dxa"/>
            <w:textDirection w:val="lrTb"/>
            <w:noWrap w:val="false"/>
          </w:tcPr>
          <w:p>
            <w:pPr>
              <w:pStyle w:val="664"/>
              <w:pBdr/>
              <w:spacing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64"/>
        <w:pBdr/>
        <w:spacing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1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table" w:styleId="665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Юлия Владимировна</dc:creator>
  <cp:revision>4</cp:revision>
  <dcterms:created xsi:type="dcterms:W3CDTF">2024-10-03T09:24:00Z</dcterms:created>
  <dcterms:modified xsi:type="dcterms:W3CDTF">2025-10-08T13:35:41Z</dcterms:modified>
</cp:coreProperties>
</file>